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357" w14:textId="77777777" w:rsidR="00641054" w:rsidRDefault="002571D1">
      <w:pPr>
        <w:autoSpaceDE/>
        <w:autoSpaceDN/>
        <w:adjustRightInd/>
        <w:spacing w:after="0"/>
        <w:jc w:val="left"/>
      </w:pPr>
      <w:r>
        <w:rPr>
          <w:noProof/>
        </w:rPr>
        <mc:AlternateContent>
          <mc:Choice Requires="wps">
            <w:drawing>
              <wp:anchor distT="0" distB="0" distL="114300" distR="114300" simplePos="0" relativeHeight="251658240" behindDoc="0" locked="0" layoutInCell="1" allowOverlap="1" wp14:anchorId="24217B9B" wp14:editId="338FB4FD">
                <wp:simplePos x="0" y="0"/>
                <wp:positionH relativeFrom="column">
                  <wp:posOffset>217805</wp:posOffset>
                </wp:positionH>
                <wp:positionV relativeFrom="paragraph">
                  <wp:posOffset>5133340</wp:posOffset>
                </wp:positionV>
                <wp:extent cx="6542405" cy="219329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542405" cy="2193290"/>
                        </a:xfrm>
                        <a:prstGeom prst="rect">
                          <a:avLst/>
                        </a:prstGeom>
                        <a:noFill/>
                        <a:ln>
                          <a:noFill/>
                        </a:ln>
                      </wps:spPr>
                      <wps:txbx>
                        <w:txbxContent>
                          <w:p w14:paraId="11137EAE" w14:textId="77777777" w:rsidR="00853D01" w:rsidRPr="004F480D" w:rsidRDefault="002571D1" w:rsidP="00A0563B">
                            <w:pPr>
                              <w:pStyle w:val="Title"/>
                              <w:rPr>
                                <w:rFonts w:ascii="Calibri" w:hAnsi="Calibri" w:cs="Calibri"/>
                                <w:bCs/>
                                <w:color w:val="000000"/>
                                <w:sz w:val="96"/>
                                <w:szCs w:val="96"/>
                              </w:rPr>
                            </w:pPr>
                            <w:r>
                              <w:rPr>
                                <w:rFonts w:ascii="Calibri" w:hAnsi="Calibri" w:cs="Calibri"/>
                                <w:bCs/>
                                <w:color w:val="000000"/>
                                <w:sz w:val="96"/>
                                <w:szCs w:val="96"/>
                              </w:rPr>
                              <w:t>Tree Risk Management Procedure</w:t>
                            </w:r>
                          </w:p>
                          <w:p w14:paraId="33EFA2B7" w14:textId="77777777" w:rsidR="00853D01" w:rsidRPr="000D1290" w:rsidRDefault="002571D1" w:rsidP="001416EF">
                            <w:pPr>
                              <w:pStyle w:val="Title2"/>
                            </w:pPr>
                            <w:r>
                              <w:t>October 2022</w:t>
                            </w:r>
                          </w:p>
                          <w:p w14:paraId="0B422797" w14:textId="77777777" w:rsidR="00853D01" w:rsidRPr="004F480D" w:rsidRDefault="00853D01" w:rsidP="00EC34EA">
                            <w:pPr>
                              <w:pStyle w:val="Instructiontext"/>
                              <w:rPr>
                                <w:i w:val="0"/>
                                <w:iCs/>
                                <w:color w:val="000000"/>
                                <w:highlight w:val="yellow"/>
                              </w:rPr>
                            </w:pPr>
                          </w:p>
                          <w:p w14:paraId="03F58EEC" w14:textId="77777777" w:rsidR="00853D01" w:rsidRPr="004F480D" w:rsidRDefault="002571D1" w:rsidP="00EC34EA">
                            <w:pPr>
                              <w:pStyle w:val="Instructiontext"/>
                              <w:rPr>
                                <w:i w:val="0"/>
                                <w:iCs/>
                                <w:color w:val="000000"/>
                                <w:highlight w:val="yellow"/>
                              </w:rPr>
                            </w:pPr>
                            <w:r w:rsidRPr="004F480D">
                              <w:rPr>
                                <w:i w:val="0"/>
                                <w:iCs/>
                                <w:color w:val="000000"/>
                                <w:highlight w:val="yellow"/>
                              </w:rPr>
                              <w:t xml:space="preserve">use a smaller point size if necessary. If you need another design of front cover please </w:t>
                            </w:r>
                          </w:p>
                          <w:p w14:paraId="7E7896A6" w14:textId="77777777" w:rsidR="00853D01" w:rsidRPr="004F480D" w:rsidRDefault="002571D1" w:rsidP="00EC34EA">
                            <w:pPr>
                              <w:pStyle w:val="Instructiontext"/>
                              <w:rPr>
                                <w:i w:val="0"/>
                                <w:iCs/>
                                <w:color w:val="000000"/>
                                <w:highlight w:val="yellow"/>
                              </w:rPr>
                            </w:pPr>
                            <w:r w:rsidRPr="004F480D">
                              <w:rPr>
                                <w:i w:val="0"/>
                                <w:iCs/>
                                <w:color w:val="000000"/>
                                <w:highlight w:val="yellow"/>
                              </w:rPr>
                              <w:t xml:space="preserve">email </w:t>
                            </w:r>
                            <w:hyperlink r:id="rId8" w:history="1">
                              <w:r w:rsidRPr="007963CD">
                                <w:rPr>
                                  <w:rStyle w:val="Hyperlink"/>
                                  <w:rFonts w:cs="Helvetica-Light"/>
                                  <w:i w:val="0"/>
                                  <w:iCs/>
                                  <w:color w:val="000000"/>
                                  <w:highlight w:val="yellow"/>
                                </w:rPr>
                                <w:t>ocedesign</w:t>
                              </w:r>
                              <w:r w:rsidRPr="007963CD">
                                <w:rPr>
                                  <w:rStyle w:val="Hyperlink"/>
                                  <w:i w:val="0"/>
                                  <w:iCs/>
                                  <w:color w:val="000000"/>
                                  <w:sz w:val="20"/>
                                  <w:szCs w:val="20"/>
                                  <w:highlight w:val="yellow"/>
                                  <w:lang w:val="en"/>
                                </w:rPr>
                                <w:t>@</w:t>
                              </w:r>
                              <w:r w:rsidRPr="007963CD">
                                <w:rPr>
                                  <w:rStyle w:val="Hyperlink"/>
                                  <w:rFonts w:cs="Helvetica-Light"/>
                                  <w:i w:val="0"/>
                                  <w:iCs/>
                                  <w:color w:val="000000"/>
                                  <w:highlight w:val="yellow"/>
                                </w:rPr>
                                <w:t>lancashire.gov.uk</w:t>
                              </w:r>
                            </w:hyperlink>
                            <w:r w:rsidRPr="004F480D">
                              <w:rPr>
                                <w:i w:val="0"/>
                                <w:iCs/>
                                <w:color w:val="000000"/>
                                <w:highlight w:val="yellow"/>
                              </w:rPr>
                              <w:t xml:space="preserve"> for advice.</w:t>
                            </w:r>
                            <w:r w:rsidRPr="004F480D">
                              <w:rPr>
                                <w:rFonts w:eastAsia="Calibri"/>
                                <w:b/>
                                <w:bCs/>
                                <w:i w:val="0"/>
                                <w:iCs/>
                                <w:noProof/>
                                <w:color w:val="000000"/>
                                <w:szCs w:val="20"/>
                                <w:highlight w:val="yellow"/>
                                <w:lang w:eastAsia="en-US"/>
                              </w:rPr>
                              <w:fldChar w:fldCharType="begin"/>
                            </w:r>
                            <w:r w:rsidRPr="004F480D">
                              <w:rPr>
                                <w:i w:val="0"/>
                                <w:iCs/>
                                <w:color w:val="000000"/>
                                <w:highlight w:val="yellow"/>
                              </w:rPr>
                              <w:instrText xml:space="preserve"> TOC \h \z \u \t "Heading 1,1,Heading 2,2,Heading 3,3" </w:instrText>
                            </w:r>
                            <w:r w:rsidRPr="004F480D">
                              <w:rPr>
                                <w:rFonts w:eastAsia="Calibri"/>
                                <w:b/>
                                <w:bCs/>
                                <w:i w:val="0"/>
                                <w:iCs/>
                                <w:noProof/>
                                <w:color w:val="000000"/>
                                <w:szCs w:val="20"/>
                                <w:highlight w:val="yellow"/>
                                <w:lang w:eastAsia="en-US"/>
                              </w:rPr>
                              <w:fldChar w:fldCharType="end"/>
                            </w:r>
                          </w:p>
                          <w:p w14:paraId="733850DE" w14:textId="77777777" w:rsidR="00853D01" w:rsidRDefault="00853D01"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4217B9B" id="_x0000_t202" coordsize="21600,21600" o:spt="202" path="m,l,21600r21600,l21600,xe">
                <v:stroke joinstyle="miter"/>
                <v:path gradientshapeok="t" o:connecttype="rect"/>
              </v:shapetype>
              <v:shape id="Text Box 7" o:spid="_x0000_s1026" type="#_x0000_t202" style="position:absolute;margin-left:17.15pt;margin-top:404.2pt;width:515.15pt;height:17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" filled="f" stroked="f">
                <o:lock v:ext="edit" aspectratio="t" verticies="t" text="t" shapetype="t"/>
                <v:textbox>
                  <w:txbxContent>
                    <w:p w14:paraId="11137EAE" w14:textId="77777777" w:rsidR="00853D01" w:rsidRPr="004F480D" w:rsidRDefault="002571D1" w:rsidP="00A0563B">
                      <w:pPr>
                        <w:pStyle w:val="Title"/>
                        <w:rPr>
                          <w:rFonts w:ascii="Calibri" w:hAnsi="Calibri" w:cs="Calibri"/>
                          <w:bCs/>
                          <w:color w:val="000000"/>
                          <w:sz w:val="96"/>
                          <w:szCs w:val="96"/>
                        </w:rPr>
                      </w:pPr>
                      <w:r>
                        <w:rPr>
                          <w:rFonts w:ascii="Calibri" w:hAnsi="Calibri" w:cs="Calibri"/>
                          <w:bCs/>
                          <w:color w:val="000000"/>
                          <w:sz w:val="96"/>
                          <w:szCs w:val="96"/>
                        </w:rPr>
                        <w:t>Tree Risk Management Procedure</w:t>
                      </w:r>
                    </w:p>
                    <w:p w14:paraId="33EFA2B7" w14:textId="77777777" w:rsidR="00853D01" w:rsidRPr="000D1290" w:rsidRDefault="002571D1" w:rsidP="001416EF">
                      <w:pPr>
                        <w:pStyle w:val="Title2"/>
                      </w:pPr>
                      <w:r>
                        <w:t>October 2022</w:t>
                      </w:r>
                    </w:p>
                    <w:p w14:paraId="0B422797" w14:textId="77777777" w:rsidR="00853D01" w:rsidRPr="004F480D" w:rsidRDefault="00853D01" w:rsidP="00EC34EA">
                      <w:pPr>
                        <w:pStyle w:val="Instructiontext"/>
                        <w:rPr>
                          <w:i w:val="0"/>
                          <w:iCs/>
                          <w:color w:val="000000"/>
                          <w:highlight w:val="yellow"/>
                        </w:rPr>
                      </w:pPr>
                    </w:p>
                    <w:p w14:paraId="03F58EEC" w14:textId="77777777" w:rsidR="00853D01" w:rsidRPr="004F480D" w:rsidRDefault="002571D1" w:rsidP="00EC34EA">
                      <w:pPr>
                        <w:pStyle w:val="Instructiontext"/>
                        <w:rPr>
                          <w:i w:val="0"/>
                          <w:iCs/>
                          <w:color w:val="000000"/>
                          <w:highlight w:val="yellow"/>
                        </w:rPr>
                      </w:pPr>
                      <w:r w:rsidRPr="004F480D">
                        <w:rPr>
                          <w:i w:val="0"/>
                          <w:iCs/>
                          <w:color w:val="000000"/>
                          <w:highlight w:val="yellow"/>
                        </w:rPr>
                        <w:t xml:space="preserve">use a smaller point size if necessary. If you need another design of front cover please </w:t>
                      </w:r>
                    </w:p>
                    <w:p w14:paraId="7E7896A6" w14:textId="77777777" w:rsidR="00853D01" w:rsidRPr="004F480D" w:rsidRDefault="002571D1" w:rsidP="00EC34EA">
                      <w:pPr>
                        <w:pStyle w:val="Instructiontext"/>
                        <w:rPr>
                          <w:i w:val="0"/>
                          <w:iCs/>
                          <w:color w:val="000000"/>
                          <w:highlight w:val="yellow"/>
                        </w:rPr>
                      </w:pPr>
                      <w:r w:rsidRPr="004F480D">
                        <w:rPr>
                          <w:i w:val="0"/>
                          <w:iCs/>
                          <w:color w:val="000000"/>
                          <w:highlight w:val="yellow"/>
                        </w:rPr>
                        <w:t xml:space="preserve">email </w:t>
                      </w:r>
                      <w:hyperlink r:id="rId9" w:history="1">
                        <w:r w:rsidRPr="007963CD">
                          <w:rPr>
                            <w:rStyle w:val="Hyperlink"/>
                            <w:rFonts w:cs="Helvetica-Light"/>
                            <w:i w:val="0"/>
                            <w:iCs/>
                            <w:color w:val="000000"/>
                            <w:highlight w:val="yellow"/>
                          </w:rPr>
                          <w:t>ocedesign</w:t>
                        </w:r>
                        <w:r w:rsidRPr="007963CD">
                          <w:rPr>
                            <w:rStyle w:val="Hyperlink"/>
                            <w:i w:val="0"/>
                            <w:iCs/>
                            <w:color w:val="000000"/>
                            <w:sz w:val="20"/>
                            <w:szCs w:val="20"/>
                            <w:highlight w:val="yellow"/>
                            <w:lang w:val="en"/>
                          </w:rPr>
                          <w:t>@</w:t>
                        </w:r>
                        <w:r w:rsidRPr="007963CD">
                          <w:rPr>
                            <w:rStyle w:val="Hyperlink"/>
                            <w:rFonts w:cs="Helvetica-Light"/>
                            <w:i w:val="0"/>
                            <w:iCs/>
                            <w:color w:val="000000"/>
                            <w:highlight w:val="yellow"/>
                          </w:rPr>
                          <w:t>lancashire.gov.uk</w:t>
                        </w:r>
                      </w:hyperlink>
                      <w:r w:rsidRPr="004F480D">
                        <w:rPr>
                          <w:i w:val="0"/>
                          <w:iCs/>
                          <w:color w:val="000000"/>
                          <w:highlight w:val="yellow"/>
                        </w:rPr>
                        <w:t xml:space="preserve"> for advice.</w:t>
                      </w:r>
                      <w:r w:rsidRPr="004F480D">
                        <w:rPr>
                          <w:rFonts w:eastAsia="Calibri"/>
                          <w:b/>
                          <w:bCs/>
                          <w:i w:val="0"/>
                          <w:iCs/>
                          <w:noProof/>
                          <w:color w:val="000000"/>
                          <w:szCs w:val="20"/>
                          <w:highlight w:val="yellow"/>
                          <w:lang w:eastAsia="en-US"/>
                        </w:rPr>
                        <w:fldChar w:fldCharType="begin"/>
                      </w:r>
                      <w:r w:rsidRPr="004F480D">
                        <w:rPr>
                          <w:i w:val="0"/>
                          <w:iCs/>
                          <w:color w:val="000000"/>
                          <w:highlight w:val="yellow"/>
                        </w:rPr>
                        <w:instrText xml:space="preserve"> TOC \h \z \u \t "Heading 1,1,Heading 2,2,Heading 3,3" </w:instrText>
                      </w:r>
                      <w:r w:rsidRPr="004F480D">
                        <w:rPr>
                          <w:rFonts w:eastAsia="Calibri"/>
                          <w:b/>
                          <w:bCs/>
                          <w:i w:val="0"/>
                          <w:iCs/>
                          <w:noProof/>
                          <w:color w:val="000000"/>
                          <w:szCs w:val="20"/>
                          <w:highlight w:val="yellow"/>
                          <w:lang w:eastAsia="en-US"/>
                        </w:rPr>
                        <w:fldChar w:fldCharType="end"/>
                      </w:r>
                    </w:p>
                    <w:p w14:paraId="733850DE" w14:textId="77777777" w:rsidR="00853D01" w:rsidRDefault="00853D01" w:rsidP="00F5519A"/>
                  </w:txbxContent>
                </v:textbox>
              </v:shape>
            </w:pict>
          </mc:Fallback>
        </mc:AlternateContent>
      </w:r>
    </w:p>
    <w:p w14:paraId="1603F1CC" w14:textId="77777777" w:rsidR="00CA4C7E" w:rsidRPr="00CA4C7E" w:rsidRDefault="00CA4C7E" w:rsidP="00CA4C7E"/>
    <w:p w14:paraId="305FD3A3" w14:textId="77777777" w:rsidR="00CA4C7E" w:rsidRPr="00CA4C7E" w:rsidRDefault="00CA4C7E" w:rsidP="00CA4C7E"/>
    <w:p w14:paraId="6746D45A" w14:textId="77777777" w:rsidR="00CA4C7E" w:rsidRPr="00CA4C7E" w:rsidRDefault="00CA4C7E" w:rsidP="00CA4C7E"/>
    <w:p w14:paraId="234D6D1E" w14:textId="77777777" w:rsidR="00CA4C7E" w:rsidRPr="00CA4C7E" w:rsidRDefault="00CA4C7E" w:rsidP="00CA4C7E"/>
    <w:p w14:paraId="6C5FEB5E" w14:textId="77777777" w:rsidR="00CA4C7E" w:rsidRPr="00CA4C7E" w:rsidRDefault="00CA4C7E" w:rsidP="00CA4C7E"/>
    <w:p w14:paraId="36D55C53" w14:textId="77777777" w:rsidR="00CA4C7E" w:rsidRPr="00CA4C7E" w:rsidRDefault="00CA4C7E" w:rsidP="00CA4C7E"/>
    <w:p w14:paraId="3243BAA3" w14:textId="77777777" w:rsidR="00CA4C7E" w:rsidRPr="00CA4C7E" w:rsidRDefault="00CA4C7E" w:rsidP="00CA4C7E"/>
    <w:p w14:paraId="6B5BDAED" w14:textId="77777777" w:rsidR="00CA4C7E" w:rsidRPr="00CA4C7E" w:rsidRDefault="00CA4C7E" w:rsidP="00CA4C7E"/>
    <w:p w14:paraId="3DEA9C86" w14:textId="77777777" w:rsidR="00CA4C7E" w:rsidRPr="00CA4C7E" w:rsidRDefault="00CA4C7E" w:rsidP="00CA4C7E"/>
    <w:p w14:paraId="6C83A635" w14:textId="77777777" w:rsidR="00CA4C7E" w:rsidRPr="00CA4C7E" w:rsidRDefault="00CA4C7E" w:rsidP="00CA4C7E"/>
    <w:p w14:paraId="118C1DD1" w14:textId="77777777" w:rsidR="00CA4C7E" w:rsidRPr="00CA4C7E" w:rsidRDefault="00CA4C7E" w:rsidP="00CA4C7E"/>
    <w:p w14:paraId="47609765" w14:textId="77777777" w:rsidR="00CA4C7E" w:rsidRPr="00CA4C7E" w:rsidRDefault="00CA4C7E" w:rsidP="00CA4C7E"/>
    <w:p w14:paraId="5F9CC792" w14:textId="77777777" w:rsidR="00CA4C7E" w:rsidRPr="00CA4C7E" w:rsidRDefault="00CA4C7E" w:rsidP="00CA4C7E"/>
    <w:p w14:paraId="1CA109A1" w14:textId="77777777" w:rsidR="00CA4C7E" w:rsidRPr="00CA4C7E" w:rsidRDefault="00CA4C7E" w:rsidP="00CA4C7E"/>
    <w:p w14:paraId="68FB13F1" w14:textId="77777777" w:rsidR="00CA4C7E" w:rsidRPr="00CA4C7E" w:rsidRDefault="00CA4C7E" w:rsidP="00CA4C7E"/>
    <w:p w14:paraId="0338F612" w14:textId="77777777" w:rsidR="00CA4C7E" w:rsidRPr="00CA4C7E" w:rsidRDefault="00CA4C7E" w:rsidP="00CA4C7E"/>
    <w:p w14:paraId="3B44CB22" w14:textId="77777777" w:rsidR="00CA4C7E" w:rsidRPr="00CA4C7E" w:rsidRDefault="00CA4C7E" w:rsidP="00CA4C7E"/>
    <w:p w14:paraId="5931B2D7" w14:textId="77777777" w:rsidR="00CA4C7E" w:rsidRPr="00CA4C7E" w:rsidRDefault="00CA4C7E" w:rsidP="00CA4C7E"/>
    <w:p w14:paraId="62A6CAA1" w14:textId="77777777" w:rsidR="00CA4C7E" w:rsidRPr="00CA4C7E" w:rsidRDefault="00CA4C7E" w:rsidP="00CA4C7E"/>
    <w:p w14:paraId="33B86B3D" w14:textId="77777777" w:rsidR="00CA4C7E" w:rsidRPr="00CA4C7E" w:rsidRDefault="00CA4C7E" w:rsidP="00CA4C7E"/>
    <w:p w14:paraId="44F6DA74" w14:textId="77777777" w:rsidR="00CA4C7E" w:rsidRPr="00CA4C7E" w:rsidRDefault="00CA4C7E" w:rsidP="00CA4C7E"/>
    <w:p w14:paraId="4D275F12" w14:textId="77777777" w:rsidR="00CA4C7E" w:rsidRPr="00CA4C7E" w:rsidRDefault="00CA4C7E" w:rsidP="00CA4C7E"/>
    <w:p w14:paraId="7A770197" w14:textId="77777777" w:rsidR="00CA4C7E" w:rsidRPr="00CA4C7E" w:rsidRDefault="00CA4C7E" w:rsidP="00CA4C7E"/>
    <w:p w14:paraId="4284E5B5" w14:textId="77777777" w:rsidR="00CA4C7E" w:rsidRPr="00CA4C7E" w:rsidRDefault="00CA4C7E" w:rsidP="00CA4C7E"/>
    <w:p w14:paraId="7F6D214C" w14:textId="77777777" w:rsidR="00CA4C7E" w:rsidRPr="00CA4C7E" w:rsidRDefault="00CA4C7E" w:rsidP="00CA4C7E"/>
    <w:p w14:paraId="18A36AEE" w14:textId="77777777" w:rsidR="00CA4C7E" w:rsidRPr="00CA4C7E" w:rsidRDefault="00CA4C7E" w:rsidP="00CA4C7E"/>
    <w:p w14:paraId="5049EBED" w14:textId="77777777" w:rsidR="00CA4C7E" w:rsidRPr="00CA4C7E" w:rsidRDefault="00CA4C7E" w:rsidP="00CA4C7E"/>
    <w:p w14:paraId="3EECB72B" w14:textId="77777777" w:rsidR="00CA4C7E" w:rsidRPr="00CA4C7E" w:rsidRDefault="00CA4C7E" w:rsidP="00CA4C7E"/>
    <w:p w14:paraId="1A3BBED2" w14:textId="77777777" w:rsidR="00CA4C7E" w:rsidRPr="00CA4C7E" w:rsidRDefault="00CA4C7E" w:rsidP="00CA4C7E"/>
    <w:p w14:paraId="01143BBC" w14:textId="77777777" w:rsidR="00CA4C7E" w:rsidRPr="00CA4C7E" w:rsidRDefault="00CA4C7E" w:rsidP="00CA4C7E"/>
    <w:p w14:paraId="00444CAE" w14:textId="77777777" w:rsidR="00CA4C7E" w:rsidRPr="00CA4C7E" w:rsidRDefault="00CA4C7E" w:rsidP="00CA4C7E">
      <w:pPr>
        <w:tabs>
          <w:tab w:val="left" w:pos="1880"/>
        </w:tabs>
        <w:sectPr w:rsidR="00CA4C7E" w:rsidRPr="00CA4C7E" w:rsidSect="00067A19">
          <w:headerReference w:type="default"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p>
    <w:p w14:paraId="573E5739" w14:textId="77777777" w:rsidR="006D7BB1" w:rsidRDefault="002571D1" w:rsidP="00BD6097">
      <w:pPr>
        <w:pStyle w:val="TOCHeader"/>
        <w:rPr>
          <w:sz w:val="40"/>
          <w:szCs w:val="40"/>
        </w:rPr>
      </w:pPr>
      <w:bookmarkStart w:id="0" w:name="_Toc304199307"/>
      <w:r w:rsidRPr="00BD6097">
        <w:rPr>
          <w:sz w:val="40"/>
          <w:szCs w:val="40"/>
        </w:rPr>
        <w:lastRenderedPageBreak/>
        <w:t>Contents</w:t>
      </w:r>
    </w:p>
    <w:p w14:paraId="0DA50AE6" w14:textId="77777777" w:rsidR="0043570B" w:rsidRDefault="0043570B" w:rsidP="0043570B">
      <w:pPr>
        <w:pStyle w:val="TOCHeader"/>
        <w:rPr>
          <w:sz w:val="40"/>
          <w:szCs w:val="40"/>
        </w:rPr>
      </w:pPr>
    </w:p>
    <w:p w14:paraId="0F9FD7D3" w14:textId="77777777" w:rsidR="0043570B" w:rsidRDefault="002571D1" w:rsidP="0043570B">
      <w:pPr>
        <w:pStyle w:val="TOCHeader"/>
        <w:numPr>
          <w:ilvl w:val="0"/>
          <w:numId w:val="6"/>
        </w:numPr>
        <w:jc w:val="left"/>
        <w:rPr>
          <w:sz w:val="40"/>
          <w:szCs w:val="40"/>
        </w:rPr>
      </w:pPr>
      <w:r>
        <w:rPr>
          <w:sz w:val="40"/>
          <w:szCs w:val="40"/>
        </w:rPr>
        <w:t>Scope</w:t>
      </w:r>
    </w:p>
    <w:p w14:paraId="02276AF6" w14:textId="77777777" w:rsidR="0043570B" w:rsidRDefault="0043570B" w:rsidP="0043570B">
      <w:pPr>
        <w:pStyle w:val="TOCHeader"/>
        <w:ind w:left="720"/>
        <w:jc w:val="left"/>
        <w:rPr>
          <w:sz w:val="40"/>
          <w:szCs w:val="40"/>
        </w:rPr>
      </w:pPr>
    </w:p>
    <w:p w14:paraId="3D3F0069" w14:textId="77777777" w:rsidR="0043570B" w:rsidRDefault="002571D1" w:rsidP="0043570B">
      <w:pPr>
        <w:pStyle w:val="TOCHeader"/>
        <w:numPr>
          <w:ilvl w:val="0"/>
          <w:numId w:val="6"/>
        </w:numPr>
        <w:jc w:val="left"/>
        <w:rPr>
          <w:sz w:val="40"/>
          <w:szCs w:val="40"/>
        </w:rPr>
      </w:pPr>
      <w:r>
        <w:rPr>
          <w:sz w:val="40"/>
          <w:szCs w:val="40"/>
        </w:rPr>
        <w:t>Introduction</w:t>
      </w:r>
    </w:p>
    <w:p w14:paraId="34FF99F5" w14:textId="77777777" w:rsidR="0043570B" w:rsidRDefault="0043570B" w:rsidP="0043570B">
      <w:pPr>
        <w:pStyle w:val="ListParagraph"/>
        <w:jc w:val="left"/>
        <w:rPr>
          <w:sz w:val="40"/>
          <w:szCs w:val="40"/>
        </w:rPr>
      </w:pPr>
    </w:p>
    <w:p w14:paraId="4CC2265E" w14:textId="77777777" w:rsidR="0043570B" w:rsidRDefault="002571D1" w:rsidP="0043570B">
      <w:pPr>
        <w:pStyle w:val="TOCHeader"/>
        <w:numPr>
          <w:ilvl w:val="0"/>
          <w:numId w:val="6"/>
        </w:numPr>
        <w:jc w:val="left"/>
        <w:rPr>
          <w:sz w:val="40"/>
          <w:szCs w:val="40"/>
        </w:rPr>
      </w:pPr>
      <w:r>
        <w:rPr>
          <w:sz w:val="40"/>
          <w:szCs w:val="40"/>
        </w:rPr>
        <w:t>Cyclical tree safety inspections</w:t>
      </w:r>
    </w:p>
    <w:p w14:paraId="4F46C03C" w14:textId="77777777" w:rsidR="0043570B" w:rsidRDefault="0043570B" w:rsidP="0043570B">
      <w:pPr>
        <w:pStyle w:val="ListParagraph"/>
        <w:jc w:val="left"/>
        <w:rPr>
          <w:sz w:val="40"/>
          <w:szCs w:val="40"/>
        </w:rPr>
      </w:pPr>
    </w:p>
    <w:p w14:paraId="6849A0B3" w14:textId="77777777" w:rsidR="0043570B" w:rsidRDefault="002571D1" w:rsidP="0043570B">
      <w:pPr>
        <w:pStyle w:val="TOCHeader"/>
        <w:numPr>
          <w:ilvl w:val="0"/>
          <w:numId w:val="6"/>
        </w:numPr>
        <w:jc w:val="left"/>
        <w:rPr>
          <w:sz w:val="40"/>
          <w:szCs w:val="40"/>
        </w:rPr>
      </w:pPr>
      <w:r>
        <w:rPr>
          <w:sz w:val="40"/>
          <w:szCs w:val="40"/>
        </w:rPr>
        <w:t>Basic tree inspection training</w:t>
      </w:r>
    </w:p>
    <w:p w14:paraId="6BA6EA3C" w14:textId="77777777" w:rsidR="0043570B" w:rsidRDefault="0043570B" w:rsidP="0043570B">
      <w:pPr>
        <w:pStyle w:val="ListParagraph"/>
        <w:jc w:val="left"/>
        <w:rPr>
          <w:sz w:val="40"/>
          <w:szCs w:val="40"/>
        </w:rPr>
      </w:pPr>
    </w:p>
    <w:p w14:paraId="7D74FF9F" w14:textId="77777777" w:rsidR="0043570B" w:rsidRDefault="002571D1" w:rsidP="0043570B">
      <w:pPr>
        <w:pStyle w:val="TOCHeader"/>
        <w:numPr>
          <w:ilvl w:val="0"/>
          <w:numId w:val="6"/>
        </w:numPr>
        <w:jc w:val="left"/>
        <w:rPr>
          <w:sz w:val="40"/>
          <w:szCs w:val="40"/>
        </w:rPr>
      </w:pPr>
      <w:r>
        <w:rPr>
          <w:sz w:val="40"/>
          <w:szCs w:val="40"/>
        </w:rPr>
        <w:t>Adverse weather conditions</w:t>
      </w:r>
    </w:p>
    <w:p w14:paraId="0C7F7279" w14:textId="77777777" w:rsidR="0043570B" w:rsidRDefault="0043570B" w:rsidP="0043570B">
      <w:pPr>
        <w:pStyle w:val="ListParagraph"/>
        <w:jc w:val="left"/>
        <w:rPr>
          <w:sz w:val="40"/>
          <w:szCs w:val="40"/>
        </w:rPr>
      </w:pPr>
    </w:p>
    <w:p w14:paraId="10573B3D" w14:textId="77777777" w:rsidR="0043570B" w:rsidRPr="0015334C" w:rsidRDefault="002571D1" w:rsidP="0043570B">
      <w:pPr>
        <w:pStyle w:val="TOCHeader"/>
        <w:numPr>
          <w:ilvl w:val="0"/>
          <w:numId w:val="6"/>
        </w:numPr>
        <w:jc w:val="left"/>
        <w:rPr>
          <w:sz w:val="40"/>
          <w:szCs w:val="40"/>
        </w:rPr>
        <w:sectPr w:rsidR="0043570B" w:rsidRPr="0015334C" w:rsidSect="00EC34EA">
          <w:pgSz w:w="11900" w:h="16840" w:code="9"/>
          <w:pgMar w:top="1440" w:right="1440" w:bottom="1440" w:left="1440" w:header="283" w:footer="283" w:gutter="0"/>
          <w:pgNumType w:start="1"/>
          <w:cols w:space="292"/>
          <w:docGrid w:linePitch="326"/>
        </w:sectPr>
      </w:pPr>
      <w:r>
        <w:rPr>
          <w:sz w:val="40"/>
          <w:szCs w:val="40"/>
        </w:rPr>
        <w:t>Matrix</w:t>
      </w:r>
    </w:p>
    <w:p w14:paraId="7D885E3C" w14:textId="77777777" w:rsidR="0043570B" w:rsidRPr="0043570B" w:rsidRDefault="002571D1" w:rsidP="0043570B">
      <w:pPr>
        <w:pStyle w:val="Heading1"/>
        <w:numPr>
          <w:ilvl w:val="0"/>
          <w:numId w:val="7"/>
        </w:numPr>
        <w:rPr>
          <w:rFonts w:asciiTheme="minorHAnsi" w:hAnsiTheme="minorHAnsi" w:cstheme="minorHAnsi"/>
        </w:rPr>
      </w:pPr>
      <w:r w:rsidRPr="0043570B">
        <w:rPr>
          <w:rFonts w:asciiTheme="minorHAnsi" w:hAnsiTheme="minorHAnsi" w:cstheme="minorHAnsi"/>
        </w:rPr>
        <w:lastRenderedPageBreak/>
        <w:t>Scope</w:t>
      </w:r>
    </w:p>
    <w:p w14:paraId="73942425" w14:textId="77777777" w:rsidR="0043570B" w:rsidRDefault="002571D1" w:rsidP="0043570B">
      <w:pPr>
        <w:spacing w:after="0"/>
        <w:textAlignment w:val="baseline"/>
        <w:rPr>
          <w:rFonts w:eastAsia="Times New Roman" w:cs="Arial"/>
          <w:lang w:eastAsia="en-GB"/>
        </w:rPr>
      </w:pPr>
      <w:r w:rsidRPr="0015334C">
        <w:rPr>
          <w:rFonts w:eastAsia="Times New Roman" w:cs="Arial"/>
          <w:lang w:val="en" w:eastAsia="en-GB"/>
        </w:rPr>
        <w:t xml:space="preserve">This guidance document has been drafted to enable </w:t>
      </w:r>
      <w:r>
        <w:rPr>
          <w:rFonts w:eastAsia="Times New Roman" w:cs="Arial"/>
          <w:lang w:val="en" w:eastAsia="en-GB"/>
        </w:rPr>
        <w:t>t</w:t>
      </w:r>
      <w:r w:rsidRPr="0015334C">
        <w:rPr>
          <w:rFonts w:eastAsia="Times New Roman" w:cs="Arial"/>
          <w:lang w:val="en" w:eastAsia="en-GB"/>
        </w:rPr>
        <w:t xml:space="preserve">he county council to improve its procedures with regards the cyclical safety inspection of trees across the entirety of </w:t>
      </w:r>
      <w:r>
        <w:rPr>
          <w:rFonts w:eastAsia="Times New Roman" w:cs="Arial"/>
          <w:lang w:val="en" w:eastAsia="en-GB"/>
        </w:rPr>
        <w:t>t</w:t>
      </w:r>
      <w:r w:rsidRPr="0015334C">
        <w:rPr>
          <w:rFonts w:eastAsia="Times New Roman" w:cs="Arial"/>
          <w:lang w:val="en" w:eastAsia="en-GB"/>
        </w:rPr>
        <w:t>he county council's estate</w:t>
      </w:r>
      <w:r>
        <w:rPr>
          <w:rFonts w:eastAsia="Times New Roman" w:cs="Arial"/>
          <w:lang w:val="en" w:eastAsia="en-GB"/>
        </w:rPr>
        <w:t>, including trees on or adjacent to the highway, trees within countryside sites and trees on operational sites</w:t>
      </w:r>
      <w:r w:rsidRPr="0015334C">
        <w:rPr>
          <w:rFonts w:eastAsia="Times New Roman" w:cs="Arial"/>
          <w:lang w:val="en" w:eastAsia="en-GB"/>
        </w:rPr>
        <w:t xml:space="preserve">. </w:t>
      </w:r>
      <w:r w:rsidRPr="0015334C">
        <w:rPr>
          <w:rFonts w:eastAsia="Times New Roman" w:cs="Arial"/>
          <w:lang w:eastAsia="en-GB"/>
        </w:rPr>
        <w:t> </w:t>
      </w:r>
    </w:p>
    <w:p w14:paraId="153BA57E" w14:textId="77777777" w:rsidR="0043570B" w:rsidRPr="0015334C" w:rsidRDefault="002571D1" w:rsidP="0043570B">
      <w:pPr>
        <w:spacing w:after="0"/>
        <w:ind w:left="1080"/>
        <w:textAlignment w:val="baseline"/>
        <w:rPr>
          <w:rFonts w:eastAsia="Times New Roman" w:cs="Arial"/>
          <w:lang w:eastAsia="en-GB"/>
        </w:rPr>
      </w:pPr>
      <w:r w:rsidRPr="0015334C">
        <w:rPr>
          <w:rFonts w:eastAsia="Times New Roman" w:cs="Arial"/>
          <w:lang w:eastAsia="en-GB"/>
        </w:rPr>
        <w:t> </w:t>
      </w:r>
    </w:p>
    <w:p w14:paraId="2C48849A"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7513D9C4"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val="en" w:eastAsia="en-GB"/>
        </w:rPr>
        <w:t>This document:</w:t>
      </w:r>
      <w:r w:rsidRPr="0015334C">
        <w:rPr>
          <w:rFonts w:eastAsia="Times New Roman" w:cs="Arial"/>
          <w:lang w:eastAsia="en-GB"/>
        </w:rPr>
        <w:t> </w:t>
      </w:r>
    </w:p>
    <w:p w14:paraId="15961B88"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3AAAF677" w14:textId="77777777" w:rsidR="0043570B" w:rsidRPr="0015334C" w:rsidRDefault="002571D1" w:rsidP="0043570B">
      <w:pPr>
        <w:numPr>
          <w:ilvl w:val="0"/>
          <w:numId w:val="8"/>
        </w:numPr>
        <w:tabs>
          <w:tab w:val="clear" w:pos="720"/>
          <w:tab w:val="num" w:pos="-360"/>
        </w:tabs>
        <w:autoSpaceDE/>
        <w:autoSpaceDN/>
        <w:adjustRightInd/>
        <w:spacing w:after="0"/>
        <w:ind w:left="0" w:firstLine="0"/>
        <w:textAlignment w:val="baseline"/>
        <w:rPr>
          <w:rFonts w:eastAsia="Times New Roman" w:cs="Arial"/>
          <w:lang w:eastAsia="en-GB"/>
        </w:rPr>
      </w:pPr>
      <w:r w:rsidRPr="0015334C">
        <w:rPr>
          <w:rFonts w:eastAsia="Times New Roman" w:cs="Arial"/>
          <w:lang w:val="en" w:eastAsia="en-GB"/>
        </w:rPr>
        <w:t>covers planned and detailed tree inspections</w:t>
      </w:r>
      <w:r w:rsidRPr="0015334C">
        <w:rPr>
          <w:rFonts w:eastAsia="Times New Roman" w:cs="Arial"/>
          <w:lang w:eastAsia="en-GB"/>
        </w:rPr>
        <w:t> </w:t>
      </w:r>
    </w:p>
    <w:p w14:paraId="4BBE06B3" w14:textId="77777777" w:rsidR="0043570B" w:rsidRPr="0015334C" w:rsidRDefault="0043570B" w:rsidP="0043570B">
      <w:pPr>
        <w:spacing w:after="0"/>
        <w:textAlignment w:val="baseline"/>
        <w:rPr>
          <w:rFonts w:eastAsia="Times New Roman" w:cs="Arial"/>
          <w:lang w:eastAsia="en-GB"/>
        </w:rPr>
      </w:pPr>
    </w:p>
    <w:p w14:paraId="5413E834" w14:textId="77777777" w:rsidR="0043570B" w:rsidRPr="0015334C" w:rsidRDefault="002571D1" w:rsidP="0043570B">
      <w:pPr>
        <w:numPr>
          <w:ilvl w:val="0"/>
          <w:numId w:val="9"/>
        </w:numPr>
        <w:tabs>
          <w:tab w:val="clear" w:pos="720"/>
          <w:tab w:val="num" w:pos="-360"/>
        </w:tabs>
        <w:autoSpaceDE/>
        <w:autoSpaceDN/>
        <w:adjustRightInd/>
        <w:spacing w:after="0"/>
        <w:ind w:left="0" w:firstLine="0"/>
        <w:textAlignment w:val="baseline"/>
        <w:rPr>
          <w:rFonts w:eastAsia="Times New Roman" w:cs="Arial"/>
          <w:lang w:eastAsia="en-GB"/>
        </w:rPr>
      </w:pPr>
      <w:r>
        <w:rPr>
          <w:rFonts w:eastAsia="Times New Roman" w:cs="Arial"/>
          <w:lang w:val="en" w:eastAsia="en-GB"/>
        </w:rPr>
        <w:t>seeks to</w:t>
      </w:r>
      <w:r w:rsidRPr="0015334C">
        <w:rPr>
          <w:rFonts w:eastAsia="Times New Roman" w:cs="Arial"/>
          <w:lang w:val="en" w:eastAsia="en-GB"/>
        </w:rPr>
        <w:t xml:space="preserve"> ensure that </w:t>
      </w:r>
      <w:r w:rsidRPr="0015334C">
        <w:rPr>
          <w:rFonts w:eastAsia="Times New Roman" w:cs="Arial"/>
          <w:lang w:eastAsia="en-GB"/>
        </w:rPr>
        <w:t>all Highway Safety Inspectors (HSI) and appropriate officers and operatives receive basic tree hazard awareness training </w:t>
      </w:r>
    </w:p>
    <w:p w14:paraId="1ABFF14E" w14:textId="77777777" w:rsidR="0043570B" w:rsidRPr="0015334C" w:rsidRDefault="0043570B" w:rsidP="0043570B">
      <w:pPr>
        <w:spacing w:after="0"/>
        <w:textAlignment w:val="baseline"/>
        <w:rPr>
          <w:rFonts w:eastAsia="Times New Roman" w:cs="Arial"/>
          <w:lang w:eastAsia="en-GB"/>
        </w:rPr>
      </w:pPr>
    </w:p>
    <w:p w14:paraId="5098EBB7" w14:textId="77777777" w:rsidR="0043570B" w:rsidRPr="0015334C" w:rsidRDefault="002571D1" w:rsidP="0043570B">
      <w:pPr>
        <w:numPr>
          <w:ilvl w:val="0"/>
          <w:numId w:val="9"/>
        </w:numPr>
        <w:tabs>
          <w:tab w:val="clear" w:pos="720"/>
          <w:tab w:val="num" w:pos="-360"/>
        </w:tabs>
        <w:autoSpaceDE/>
        <w:autoSpaceDN/>
        <w:adjustRightInd/>
        <w:spacing w:after="0"/>
        <w:ind w:left="0" w:firstLine="0"/>
        <w:textAlignment w:val="baseline"/>
        <w:rPr>
          <w:rFonts w:eastAsia="Times New Roman" w:cs="Arial"/>
          <w:lang w:eastAsia="en-GB"/>
        </w:rPr>
      </w:pPr>
      <w:r>
        <w:rPr>
          <w:rFonts w:eastAsia="Times New Roman" w:cs="Arial"/>
          <w:lang w:eastAsia="en-GB"/>
        </w:rPr>
        <w:t xml:space="preserve">seeks to ensure </w:t>
      </w:r>
      <w:r w:rsidRPr="0015334C">
        <w:rPr>
          <w:rFonts w:eastAsia="Times New Roman" w:cs="Arial"/>
          <w:lang w:eastAsia="en-GB"/>
        </w:rPr>
        <w:t>that those trees within falling distance of footways/carriageways are included in the Highway Safety Inspection regime</w:t>
      </w:r>
    </w:p>
    <w:p w14:paraId="1597B608" w14:textId="77777777" w:rsidR="0043570B" w:rsidRPr="0015334C" w:rsidRDefault="0043570B" w:rsidP="0043570B">
      <w:pPr>
        <w:spacing w:after="0"/>
        <w:textAlignment w:val="baseline"/>
        <w:rPr>
          <w:rFonts w:eastAsia="Times New Roman" w:cs="Arial"/>
          <w:lang w:eastAsia="en-GB"/>
        </w:rPr>
      </w:pPr>
    </w:p>
    <w:p w14:paraId="782F0F9E" w14:textId="77777777" w:rsidR="0043570B" w:rsidRPr="0015334C" w:rsidRDefault="002571D1" w:rsidP="0043570B">
      <w:pPr>
        <w:numPr>
          <w:ilvl w:val="0"/>
          <w:numId w:val="9"/>
        </w:numPr>
        <w:tabs>
          <w:tab w:val="clear" w:pos="720"/>
          <w:tab w:val="num" w:pos="-360"/>
        </w:tabs>
        <w:autoSpaceDE/>
        <w:autoSpaceDN/>
        <w:adjustRightInd/>
        <w:spacing w:after="0"/>
        <w:ind w:left="0" w:firstLine="0"/>
        <w:textAlignment w:val="baseline"/>
        <w:rPr>
          <w:rFonts w:eastAsia="Times New Roman" w:cs="Arial"/>
          <w:lang w:eastAsia="en-GB"/>
        </w:rPr>
      </w:pPr>
      <w:r>
        <w:rPr>
          <w:rFonts w:eastAsia="Times New Roman" w:cs="Arial"/>
          <w:lang w:eastAsia="en-GB"/>
        </w:rPr>
        <w:t xml:space="preserve">seeks to ensure that </w:t>
      </w:r>
      <w:r w:rsidRPr="0015334C">
        <w:rPr>
          <w:rFonts w:eastAsia="Times New Roman" w:cs="Arial"/>
          <w:lang w:eastAsia="en-GB"/>
        </w:rPr>
        <w:t>records of all tree defects identified by the Highway Safety Inspection regime will be forwarded onto the tree management team for further investigation </w:t>
      </w:r>
    </w:p>
    <w:p w14:paraId="407721E0" w14:textId="77777777" w:rsidR="0043570B" w:rsidRPr="0015334C" w:rsidRDefault="002571D1" w:rsidP="0043570B">
      <w:pPr>
        <w:spacing w:after="0"/>
        <w:ind w:left="-15"/>
        <w:textAlignment w:val="baseline"/>
        <w:rPr>
          <w:rFonts w:eastAsia="Times New Roman" w:cs="Arial"/>
          <w:lang w:eastAsia="en-GB"/>
        </w:rPr>
      </w:pPr>
      <w:r w:rsidRPr="0015334C">
        <w:rPr>
          <w:rFonts w:eastAsia="Times New Roman" w:cs="Arial"/>
          <w:lang w:eastAsia="en-GB"/>
        </w:rPr>
        <w:t> </w:t>
      </w:r>
    </w:p>
    <w:p w14:paraId="355B636B" w14:textId="77777777" w:rsidR="0043570B" w:rsidRPr="0015334C" w:rsidRDefault="002571D1" w:rsidP="0043570B">
      <w:pPr>
        <w:spacing w:after="0"/>
        <w:textAlignment w:val="baseline"/>
        <w:rPr>
          <w:rFonts w:eastAsia="Times New Roman" w:cs="Arial"/>
          <w:lang w:eastAsia="en-GB"/>
        </w:rPr>
      </w:pPr>
      <w:r>
        <w:rPr>
          <w:rFonts w:eastAsia="Times New Roman" w:cs="Arial"/>
          <w:lang w:eastAsia="en-GB"/>
        </w:rPr>
        <w:t xml:space="preserve">It is considered that </w:t>
      </w:r>
      <w:r w:rsidRPr="0015334C">
        <w:rPr>
          <w:rFonts w:eastAsia="Times New Roman" w:cs="Arial"/>
          <w:lang w:eastAsia="en-GB"/>
        </w:rPr>
        <w:t xml:space="preserve"> this guidance </w:t>
      </w:r>
      <w:r>
        <w:rPr>
          <w:rFonts w:eastAsia="Times New Roman" w:cs="Arial"/>
          <w:lang w:eastAsia="en-GB"/>
        </w:rPr>
        <w:t xml:space="preserve">being followed </w:t>
      </w:r>
      <w:r w:rsidRPr="0015334C">
        <w:rPr>
          <w:rFonts w:eastAsia="Times New Roman" w:cs="Arial"/>
          <w:lang w:eastAsia="en-GB"/>
        </w:rPr>
        <w:t xml:space="preserve">will enable </w:t>
      </w:r>
      <w:r>
        <w:rPr>
          <w:rFonts w:eastAsia="Times New Roman" w:cs="Arial"/>
          <w:lang w:eastAsia="en-GB"/>
        </w:rPr>
        <w:t>t</w:t>
      </w:r>
      <w:r w:rsidRPr="0015334C">
        <w:rPr>
          <w:rFonts w:eastAsia="Times New Roman" w:cs="Arial"/>
          <w:lang w:eastAsia="en-GB"/>
        </w:rPr>
        <w:t xml:space="preserve">he county council to mitigate  risks </w:t>
      </w:r>
      <w:r>
        <w:rPr>
          <w:rFonts w:eastAsia="Times New Roman" w:cs="Arial"/>
          <w:lang w:eastAsia="en-GB"/>
        </w:rPr>
        <w:t xml:space="preserve">of injury due to falling trees </w:t>
      </w:r>
      <w:r w:rsidRPr="0015334C">
        <w:rPr>
          <w:rFonts w:eastAsia="Times New Roman" w:cs="Arial"/>
          <w:lang w:eastAsia="en-GB"/>
        </w:rPr>
        <w:t>to as low a level as is reasonably practicable by reducing the risk of :- </w:t>
      </w:r>
    </w:p>
    <w:p w14:paraId="0E01DFEF"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78F8820D" w14:textId="77777777" w:rsidR="0043570B" w:rsidRPr="0015334C" w:rsidRDefault="002571D1" w:rsidP="0043570B">
      <w:pPr>
        <w:numPr>
          <w:ilvl w:val="0"/>
          <w:numId w:val="10"/>
        </w:numPr>
        <w:autoSpaceDE/>
        <w:autoSpaceDN/>
        <w:adjustRightInd/>
        <w:spacing w:after="0"/>
        <w:ind w:left="1080" w:firstLine="0"/>
        <w:jc w:val="left"/>
        <w:textAlignment w:val="baseline"/>
        <w:rPr>
          <w:rFonts w:eastAsia="Times New Roman" w:cs="Arial"/>
          <w:lang w:eastAsia="en-GB"/>
        </w:rPr>
      </w:pPr>
      <w:r w:rsidRPr="0015334C">
        <w:rPr>
          <w:rFonts w:eastAsia="Times New Roman" w:cs="Arial"/>
          <w:color w:val="111111"/>
          <w:lang w:eastAsia="en-GB"/>
        </w:rPr>
        <w:t>personal injury through falling trees and falling branches  </w:t>
      </w:r>
    </w:p>
    <w:p w14:paraId="70A22FB2" w14:textId="77777777" w:rsidR="0043570B" w:rsidRPr="0015334C" w:rsidRDefault="002571D1" w:rsidP="0043570B">
      <w:pPr>
        <w:numPr>
          <w:ilvl w:val="0"/>
          <w:numId w:val="10"/>
        </w:numPr>
        <w:autoSpaceDE/>
        <w:autoSpaceDN/>
        <w:adjustRightInd/>
        <w:spacing w:after="0"/>
        <w:ind w:left="1080" w:firstLine="0"/>
        <w:jc w:val="left"/>
        <w:textAlignment w:val="baseline"/>
        <w:rPr>
          <w:rFonts w:eastAsia="Times New Roman" w:cs="Arial"/>
          <w:lang w:eastAsia="en-GB"/>
        </w:rPr>
      </w:pPr>
      <w:r w:rsidRPr="0015334C">
        <w:rPr>
          <w:rFonts w:eastAsia="Times New Roman" w:cs="Arial"/>
          <w:color w:val="111111"/>
          <w:lang w:eastAsia="en-GB"/>
        </w:rPr>
        <w:t>personal injury through trips and falls on footways disturbed by tree roots </w:t>
      </w:r>
    </w:p>
    <w:p w14:paraId="190CACFD"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165519FD"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We have produced a number of supplementary guidance documents dealing with General Tree Information, Third Party Trees and Tree Nuisance which can be found on the Highway Asset Management webpage at :- </w:t>
      </w:r>
    </w:p>
    <w:p w14:paraId="59D2BB9A"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0473E1BC" w14:textId="77777777" w:rsidR="0043570B" w:rsidRPr="0015334C" w:rsidRDefault="00891240" w:rsidP="0043570B">
      <w:pPr>
        <w:spacing w:after="0"/>
        <w:textAlignment w:val="baseline"/>
        <w:rPr>
          <w:rFonts w:eastAsia="Times New Roman" w:cs="Arial"/>
          <w:color w:val="1F4E79"/>
          <w:lang w:eastAsia="en-GB"/>
        </w:rPr>
      </w:pPr>
      <w:hyperlink r:id="rId14" w:tgtFrame="_blank" w:history="1">
        <w:r w:rsidR="00B959B9" w:rsidRPr="0015334C">
          <w:rPr>
            <w:rFonts w:eastAsia="Times New Roman" w:cs="Arial"/>
            <w:color w:val="0563C1"/>
            <w:u w:val="single"/>
            <w:lang w:eastAsia="en-GB"/>
          </w:rPr>
          <w:t>http://www.lancashire.gov.uk/council/strategies-policies-plans/roads-parking-and-travel/highway-asset-management-in-lancashire/codes-of-practice/tree-safety/</w:t>
        </w:r>
      </w:hyperlink>
      <w:r w:rsidR="00B959B9" w:rsidRPr="0015334C">
        <w:rPr>
          <w:rFonts w:eastAsia="Times New Roman" w:cs="Arial"/>
          <w:color w:val="1F4E79"/>
          <w:lang w:eastAsia="en-GB"/>
        </w:rPr>
        <w:t> </w:t>
      </w:r>
    </w:p>
    <w:p w14:paraId="6CA79427" w14:textId="77777777" w:rsidR="0043570B" w:rsidRPr="0015334C" w:rsidRDefault="0043570B" w:rsidP="0043570B">
      <w:pPr>
        <w:rPr>
          <w:rFonts w:cs="Arial"/>
          <w:lang w:eastAsia="en-GB"/>
        </w:rPr>
      </w:pPr>
    </w:p>
    <w:p w14:paraId="73EB9879" w14:textId="77777777" w:rsidR="0043570B" w:rsidRDefault="0043570B" w:rsidP="0043570B">
      <w:pPr>
        <w:rPr>
          <w:lang w:eastAsia="en-GB"/>
        </w:rPr>
      </w:pPr>
    </w:p>
    <w:p w14:paraId="304540FC" w14:textId="77777777" w:rsidR="0043570B" w:rsidRDefault="0043570B" w:rsidP="0043570B">
      <w:pPr>
        <w:rPr>
          <w:lang w:eastAsia="en-GB"/>
        </w:rPr>
      </w:pPr>
    </w:p>
    <w:p w14:paraId="6BDAD418" w14:textId="77777777" w:rsidR="0043570B" w:rsidRDefault="0043570B" w:rsidP="0043570B">
      <w:pPr>
        <w:rPr>
          <w:lang w:eastAsia="en-GB"/>
        </w:rPr>
      </w:pPr>
    </w:p>
    <w:p w14:paraId="450780AC" w14:textId="77777777" w:rsidR="004A3330" w:rsidRDefault="004A3330" w:rsidP="0043570B">
      <w:pPr>
        <w:rPr>
          <w:lang w:eastAsia="en-GB"/>
        </w:rPr>
      </w:pPr>
    </w:p>
    <w:p w14:paraId="4BE02C50" w14:textId="77777777" w:rsidR="0043570B" w:rsidRDefault="0043570B" w:rsidP="0043570B">
      <w:pPr>
        <w:rPr>
          <w:lang w:eastAsia="en-GB"/>
        </w:rPr>
      </w:pPr>
    </w:p>
    <w:p w14:paraId="7210CD21" w14:textId="77777777" w:rsidR="0043570B" w:rsidRDefault="0043570B" w:rsidP="0043570B">
      <w:pPr>
        <w:rPr>
          <w:lang w:eastAsia="en-GB"/>
        </w:rPr>
      </w:pPr>
    </w:p>
    <w:p w14:paraId="099A638D" w14:textId="77777777" w:rsidR="0043570B" w:rsidRDefault="0043570B" w:rsidP="0043570B">
      <w:pPr>
        <w:rPr>
          <w:lang w:eastAsia="en-GB"/>
        </w:rPr>
      </w:pPr>
    </w:p>
    <w:p w14:paraId="02E9D5BE" w14:textId="77777777" w:rsidR="0043570B" w:rsidRPr="0043570B" w:rsidRDefault="002571D1" w:rsidP="0043570B">
      <w:pPr>
        <w:pStyle w:val="Heading2"/>
        <w:numPr>
          <w:ilvl w:val="0"/>
          <w:numId w:val="7"/>
        </w:numPr>
        <w:rPr>
          <w:rFonts w:asciiTheme="minorHAnsi" w:hAnsiTheme="minorHAnsi" w:cstheme="minorHAnsi"/>
          <w:color w:val="1F4E79" w:themeColor="accent5" w:themeShade="80"/>
          <w:sz w:val="40"/>
          <w:szCs w:val="40"/>
        </w:rPr>
      </w:pPr>
      <w:r w:rsidRPr="0043570B">
        <w:rPr>
          <w:rFonts w:asciiTheme="minorHAnsi" w:hAnsiTheme="minorHAnsi" w:cstheme="minorHAnsi"/>
          <w:color w:val="1F4E79" w:themeColor="accent5" w:themeShade="80"/>
          <w:sz w:val="40"/>
          <w:szCs w:val="40"/>
        </w:rPr>
        <w:lastRenderedPageBreak/>
        <w:t xml:space="preserve">Introduction </w:t>
      </w:r>
    </w:p>
    <w:p w14:paraId="5FB9925E"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val="en" w:eastAsia="en-GB"/>
        </w:rPr>
        <w:t>In drafting this document reference has been made to:-</w:t>
      </w:r>
      <w:r w:rsidRPr="0015334C">
        <w:rPr>
          <w:rFonts w:eastAsia="Times New Roman" w:cs="Arial"/>
          <w:lang w:eastAsia="en-GB"/>
        </w:rPr>
        <w:t> </w:t>
      </w:r>
    </w:p>
    <w:p w14:paraId="6D3110C4"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0E5D2046" w14:textId="77777777" w:rsidR="0043570B" w:rsidRPr="0015334C" w:rsidRDefault="002571D1" w:rsidP="0043570B">
      <w:pPr>
        <w:numPr>
          <w:ilvl w:val="0"/>
          <w:numId w:val="11"/>
        </w:numPr>
        <w:autoSpaceDE/>
        <w:autoSpaceDN/>
        <w:adjustRightInd/>
        <w:spacing w:after="0"/>
        <w:ind w:firstLine="0"/>
        <w:textAlignment w:val="baseline"/>
        <w:rPr>
          <w:rFonts w:eastAsia="Times New Roman" w:cs="Arial"/>
          <w:lang w:eastAsia="en-GB"/>
        </w:rPr>
      </w:pPr>
      <w:r w:rsidRPr="0015334C">
        <w:rPr>
          <w:rFonts w:eastAsia="Times New Roman" w:cs="Arial"/>
          <w:lang w:val="en" w:eastAsia="en-GB"/>
        </w:rPr>
        <w:t>The National Tree Safety Group 'Common Sense Risk Management of Trees</w:t>
      </w:r>
      <w:r>
        <w:rPr>
          <w:rFonts w:eastAsia="Times New Roman" w:cs="Arial"/>
          <w:lang w:val="en" w:eastAsia="en-GB"/>
        </w:rPr>
        <w:t>'</w:t>
      </w:r>
      <w:r w:rsidRPr="0015334C">
        <w:rPr>
          <w:rFonts w:eastAsia="Times New Roman" w:cs="Arial"/>
          <w:lang w:val="en" w:eastAsia="en-GB"/>
        </w:rPr>
        <w:t> </w:t>
      </w:r>
      <w:r w:rsidRPr="0015334C">
        <w:rPr>
          <w:rFonts w:eastAsia="Times New Roman" w:cs="Arial"/>
          <w:lang w:eastAsia="en-GB"/>
        </w:rPr>
        <w:t> </w:t>
      </w:r>
    </w:p>
    <w:p w14:paraId="25ABD4A7" w14:textId="77777777" w:rsidR="0043570B" w:rsidRPr="0015334C" w:rsidRDefault="002571D1" w:rsidP="0043570B">
      <w:pPr>
        <w:numPr>
          <w:ilvl w:val="0"/>
          <w:numId w:val="11"/>
        </w:numPr>
        <w:autoSpaceDE/>
        <w:autoSpaceDN/>
        <w:adjustRightInd/>
        <w:spacing w:after="0"/>
        <w:ind w:firstLine="0"/>
        <w:textAlignment w:val="baseline"/>
        <w:rPr>
          <w:rFonts w:eastAsia="Times New Roman" w:cs="Arial"/>
          <w:lang w:eastAsia="en-GB"/>
        </w:rPr>
      </w:pPr>
      <w:r w:rsidRPr="0015334C">
        <w:rPr>
          <w:rFonts w:eastAsia="Times New Roman" w:cs="Arial"/>
          <w:lang w:val="en" w:eastAsia="en-GB"/>
        </w:rPr>
        <w:t>The Highways Act 1980,</w:t>
      </w:r>
      <w:r w:rsidRPr="0015334C">
        <w:rPr>
          <w:rFonts w:eastAsia="Times New Roman" w:cs="Arial"/>
          <w:lang w:eastAsia="en-GB"/>
        </w:rPr>
        <w:t> </w:t>
      </w:r>
    </w:p>
    <w:p w14:paraId="4C09DF7D" w14:textId="77777777" w:rsidR="0043570B" w:rsidRPr="0015334C" w:rsidRDefault="002571D1" w:rsidP="0043570B">
      <w:pPr>
        <w:numPr>
          <w:ilvl w:val="0"/>
          <w:numId w:val="11"/>
        </w:numPr>
        <w:autoSpaceDE/>
        <w:autoSpaceDN/>
        <w:adjustRightInd/>
        <w:spacing w:after="0"/>
        <w:ind w:firstLine="0"/>
        <w:textAlignment w:val="baseline"/>
        <w:rPr>
          <w:rFonts w:eastAsia="Times New Roman" w:cs="Arial"/>
          <w:lang w:eastAsia="en-GB"/>
        </w:rPr>
      </w:pPr>
      <w:r w:rsidRPr="0015334C">
        <w:rPr>
          <w:rFonts w:eastAsia="Times New Roman" w:cs="Arial"/>
          <w:lang w:val="en" w:eastAsia="en-GB"/>
        </w:rPr>
        <w:t xml:space="preserve">The </w:t>
      </w:r>
      <w:r>
        <w:rPr>
          <w:rFonts w:eastAsia="Times New Roman" w:cs="Arial"/>
          <w:lang w:val="en" w:eastAsia="en-GB"/>
        </w:rPr>
        <w:t>O</w:t>
      </w:r>
      <w:r w:rsidRPr="0015334C">
        <w:rPr>
          <w:rFonts w:eastAsia="Times New Roman" w:cs="Arial"/>
          <w:lang w:val="en" w:eastAsia="en-GB"/>
        </w:rPr>
        <w:t xml:space="preserve">ccupier's </w:t>
      </w:r>
      <w:r>
        <w:rPr>
          <w:rFonts w:eastAsia="Times New Roman" w:cs="Arial"/>
          <w:lang w:val="en" w:eastAsia="en-GB"/>
        </w:rPr>
        <w:t>L</w:t>
      </w:r>
      <w:r w:rsidRPr="0015334C">
        <w:rPr>
          <w:rFonts w:eastAsia="Times New Roman" w:cs="Arial"/>
          <w:lang w:val="en" w:eastAsia="en-GB"/>
        </w:rPr>
        <w:t>iability Act 1984</w:t>
      </w:r>
      <w:r w:rsidRPr="0015334C">
        <w:rPr>
          <w:rFonts w:eastAsia="Times New Roman" w:cs="Arial"/>
          <w:lang w:eastAsia="en-GB"/>
        </w:rPr>
        <w:t> </w:t>
      </w:r>
    </w:p>
    <w:p w14:paraId="31CF8990" w14:textId="77777777" w:rsidR="0043570B" w:rsidRPr="0015334C" w:rsidRDefault="002571D1" w:rsidP="0043570B">
      <w:pPr>
        <w:numPr>
          <w:ilvl w:val="0"/>
          <w:numId w:val="11"/>
        </w:numPr>
        <w:autoSpaceDE/>
        <w:autoSpaceDN/>
        <w:adjustRightInd/>
        <w:spacing w:after="0"/>
        <w:ind w:firstLine="0"/>
        <w:textAlignment w:val="baseline"/>
        <w:rPr>
          <w:rFonts w:eastAsia="Times New Roman" w:cs="Arial"/>
          <w:lang w:eastAsia="en-GB"/>
        </w:rPr>
      </w:pPr>
      <w:r w:rsidRPr="0015334C">
        <w:rPr>
          <w:rFonts w:eastAsia="Times New Roman" w:cs="Arial"/>
          <w:lang w:val="en" w:eastAsia="en-GB"/>
        </w:rPr>
        <w:t xml:space="preserve">Town and Country Planning </w:t>
      </w:r>
      <w:r>
        <w:rPr>
          <w:rFonts w:eastAsia="Times New Roman" w:cs="Arial"/>
          <w:lang w:val="en" w:eastAsia="en-GB"/>
        </w:rPr>
        <w:t>A</w:t>
      </w:r>
      <w:r w:rsidRPr="0015334C">
        <w:rPr>
          <w:rFonts w:eastAsia="Times New Roman" w:cs="Arial"/>
          <w:lang w:val="en" w:eastAsia="en-GB"/>
        </w:rPr>
        <w:t>ct 1990,</w:t>
      </w:r>
      <w:r w:rsidRPr="0015334C">
        <w:rPr>
          <w:rFonts w:eastAsia="Times New Roman" w:cs="Arial"/>
          <w:lang w:eastAsia="en-GB"/>
        </w:rPr>
        <w:t> </w:t>
      </w:r>
    </w:p>
    <w:p w14:paraId="01DD3A46" w14:textId="77777777" w:rsidR="0043570B" w:rsidRPr="0015334C" w:rsidRDefault="002571D1" w:rsidP="0043570B">
      <w:pPr>
        <w:numPr>
          <w:ilvl w:val="0"/>
          <w:numId w:val="11"/>
        </w:numPr>
        <w:autoSpaceDE/>
        <w:autoSpaceDN/>
        <w:adjustRightInd/>
        <w:spacing w:after="0"/>
        <w:ind w:firstLine="0"/>
        <w:textAlignment w:val="baseline"/>
        <w:rPr>
          <w:rFonts w:eastAsia="Times New Roman" w:cs="Arial"/>
          <w:lang w:eastAsia="en-GB"/>
        </w:rPr>
      </w:pPr>
      <w:r w:rsidRPr="0015334C">
        <w:rPr>
          <w:rFonts w:eastAsia="Times New Roman" w:cs="Arial"/>
          <w:lang w:val="en" w:eastAsia="en-GB"/>
        </w:rPr>
        <w:t>Health and Safety Executive Guidance on 'Management of the Risk from Falling Trees or Branches'</w:t>
      </w:r>
      <w:r w:rsidRPr="0015334C">
        <w:rPr>
          <w:rFonts w:eastAsia="Times New Roman" w:cs="Arial"/>
          <w:lang w:eastAsia="en-GB"/>
        </w:rPr>
        <w:t> </w:t>
      </w:r>
    </w:p>
    <w:p w14:paraId="1F11448E"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747FCD1B"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Trees by their nature are dynamic living systems.  They have evolved to cope with losing limbs, breaking apart and being wounded and grow adaptively in response to the environment around them.  Trees and woodlands can make a significant contribution to quality of life, the local economy and the environment.  However, where trees and people co-exist, there is a need to ensure that a tree’s natural processes do not pose a risk to the people and property around them. </w:t>
      </w:r>
    </w:p>
    <w:p w14:paraId="65EC8DA0"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3F02270A"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Owners of trees have a legal duty of care and are obliged to take all reasonable care to ensure that any foreseeable hazards can be identified and made safe.  Doing all that is reasonably practicable does not mean that all trees have to be individually examined on a regular basis.   The county council is not expected to guarantee that all its trees are safe but is required to take such care as could be expected of a reasonable and prudent tree owner.  In addition to managing its own trees, the county council as Highway Authority is also responsible for ensuring that Consent trees (i.e. trees planted within the vehicular highway boundary with our consent by third parties) and Adjoining trees (i.e. trees growing on private land adjacent to the vehicular highway) do not pose a hazard to road users. </w:t>
      </w:r>
    </w:p>
    <w:p w14:paraId="50A08465" w14:textId="77777777" w:rsidR="0043570B" w:rsidRPr="0015334C" w:rsidRDefault="0043570B" w:rsidP="0043570B">
      <w:pPr>
        <w:spacing w:after="0"/>
        <w:textAlignment w:val="baseline"/>
        <w:rPr>
          <w:rFonts w:eastAsia="Times New Roman" w:cs="Arial"/>
          <w:lang w:eastAsia="en-GB"/>
        </w:rPr>
      </w:pPr>
    </w:p>
    <w:p w14:paraId="390407C2"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The county council supports the view that trees have a social and environmental value and where reasonably practical should be retained and allowed to complete their life cycle with minimal management interventions. </w:t>
      </w:r>
    </w:p>
    <w:p w14:paraId="6AAA7AFC" w14:textId="77777777" w:rsidR="0043570B" w:rsidRPr="0015334C" w:rsidRDefault="0043570B" w:rsidP="0043570B">
      <w:pPr>
        <w:rPr>
          <w:rFonts w:cs="Arial"/>
          <w:lang w:eastAsia="en-GB"/>
        </w:rPr>
      </w:pPr>
    </w:p>
    <w:p w14:paraId="293D09C3" w14:textId="77777777" w:rsidR="0043570B" w:rsidRDefault="0043570B" w:rsidP="0043570B">
      <w:pPr>
        <w:rPr>
          <w:lang w:eastAsia="en-GB"/>
        </w:rPr>
      </w:pPr>
    </w:p>
    <w:p w14:paraId="25AC4D1E" w14:textId="77777777" w:rsidR="0043570B" w:rsidRDefault="0043570B" w:rsidP="0043570B">
      <w:pPr>
        <w:rPr>
          <w:lang w:eastAsia="en-GB"/>
        </w:rPr>
      </w:pPr>
    </w:p>
    <w:p w14:paraId="5E17321E" w14:textId="77777777" w:rsidR="0043570B" w:rsidRDefault="0043570B" w:rsidP="0043570B">
      <w:pPr>
        <w:rPr>
          <w:lang w:eastAsia="en-GB"/>
        </w:rPr>
      </w:pPr>
    </w:p>
    <w:p w14:paraId="3AEA87E8" w14:textId="77777777" w:rsidR="0043570B" w:rsidRDefault="0043570B" w:rsidP="0043570B">
      <w:pPr>
        <w:rPr>
          <w:lang w:eastAsia="en-GB"/>
        </w:rPr>
      </w:pPr>
    </w:p>
    <w:p w14:paraId="526CB568" w14:textId="77777777" w:rsidR="0043570B" w:rsidRDefault="0043570B" w:rsidP="0043570B">
      <w:pPr>
        <w:rPr>
          <w:lang w:eastAsia="en-GB"/>
        </w:rPr>
      </w:pPr>
    </w:p>
    <w:p w14:paraId="2F7846BA" w14:textId="77777777" w:rsidR="00C00655" w:rsidRDefault="00C00655" w:rsidP="0043570B">
      <w:pPr>
        <w:rPr>
          <w:lang w:eastAsia="en-GB"/>
        </w:rPr>
      </w:pPr>
    </w:p>
    <w:p w14:paraId="343E0F49" w14:textId="77777777" w:rsidR="0043570B" w:rsidRDefault="0043570B" w:rsidP="0043570B">
      <w:pPr>
        <w:rPr>
          <w:lang w:eastAsia="en-GB"/>
        </w:rPr>
      </w:pPr>
    </w:p>
    <w:p w14:paraId="4BDD2275" w14:textId="77777777" w:rsidR="0043570B" w:rsidRDefault="0043570B" w:rsidP="0043570B">
      <w:pPr>
        <w:rPr>
          <w:lang w:eastAsia="en-GB"/>
        </w:rPr>
      </w:pPr>
    </w:p>
    <w:p w14:paraId="7D7FD285" w14:textId="77777777" w:rsidR="0043570B" w:rsidRDefault="0043570B" w:rsidP="0043570B">
      <w:pPr>
        <w:rPr>
          <w:lang w:eastAsia="en-GB"/>
        </w:rPr>
      </w:pPr>
    </w:p>
    <w:p w14:paraId="2BBC275D" w14:textId="77777777" w:rsidR="0043570B" w:rsidRPr="0043570B" w:rsidRDefault="0043570B" w:rsidP="0043570B">
      <w:pPr>
        <w:rPr>
          <w:rFonts w:asciiTheme="minorHAnsi" w:hAnsiTheme="minorHAnsi" w:cstheme="minorHAnsi"/>
          <w:color w:val="1F4E79" w:themeColor="accent5" w:themeShade="80"/>
          <w:sz w:val="40"/>
          <w:szCs w:val="40"/>
          <w:lang w:eastAsia="en-GB"/>
        </w:rPr>
      </w:pPr>
    </w:p>
    <w:p w14:paraId="6C3ED5C0" w14:textId="77777777" w:rsidR="0043570B" w:rsidRDefault="002571D1" w:rsidP="0043570B">
      <w:pPr>
        <w:pStyle w:val="Heading3"/>
        <w:numPr>
          <w:ilvl w:val="0"/>
          <w:numId w:val="7"/>
        </w:numPr>
        <w:rPr>
          <w:rFonts w:asciiTheme="minorHAnsi" w:hAnsiTheme="minorHAnsi" w:cstheme="minorHAnsi"/>
          <w:i w:val="0"/>
          <w:iCs/>
          <w:color w:val="1F4E79" w:themeColor="accent5" w:themeShade="80"/>
          <w:sz w:val="40"/>
          <w:szCs w:val="40"/>
        </w:rPr>
      </w:pPr>
      <w:r w:rsidRPr="0043570B">
        <w:rPr>
          <w:rFonts w:asciiTheme="minorHAnsi" w:hAnsiTheme="minorHAnsi" w:cstheme="minorHAnsi"/>
          <w:i w:val="0"/>
          <w:iCs/>
          <w:color w:val="1F4E79" w:themeColor="accent5" w:themeShade="80"/>
          <w:sz w:val="40"/>
          <w:szCs w:val="40"/>
        </w:rPr>
        <w:lastRenderedPageBreak/>
        <w:t>Cyclical Tree Safety Inspections</w:t>
      </w:r>
    </w:p>
    <w:p w14:paraId="419B2514" w14:textId="77777777" w:rsidR="0043570B" w:rsidRPr="0043570B" w:rsidRDefault="0043570B" w:rsidP="0043570B">
      <w:pPr>
        <w:pStyle w:val="BodyText"/>
      </w:pPr>
    </w:p>
    <w:p w14:paraId="77EA53B1"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There are two t</w:t>
      </w:r>
      <w:r>
        <w:rPr>
          <w:rFonts w:eastAsia="Times New Roman" w:cs="Arial"/>
          <w:lang w:eastAsia="en-GB"/>
        </w:rPr>
        <w:t>ypes</w:t>
      </w:r>
      <w:r w:rsidRPr="0015334C">
        <w:rPr>
          <w:rFonts w:eastAsia="Times New Roman" w:cs="Arial"/>
          <w:lang w:eastAsia="en-GB"/>
        </w:rPr>
        <w:t xml:space="preserve"> of tree</w:t>
      </w:r>
      <w:r>
        <w:rPr>
          <w:rFonts w:eastAsia="Times New Roman" w:cs="Arial"/>
          <w:lang w:eastAsia="en-GB"/>
        </w:rPr>
        <w:t xml:space="preserve"> safety</w:t>
      </w:r>
      <w:r w:rsidRPr="0015334C">
        <w:rPr>
          <w:rFonts w:eastAsia="Times New Roman" w:cs="Arial"/>
          <w:lang w:eastAsia="en-GB"/>
        </w:rPr>
        <w:t xml:space="preserve"> inspection</w:t>
      </w:r>
      <w:r>
        <w:rPr>
          <w:rFonts w:eastAsia="Times New Roman" w:cs="Arial"/>
          <w:lang w:eastAsia="en-GB"/>
        </w:rPr>
        <w:t>s</w:t>
      </w:r>
      <w:r w:rsidRPr="0015334C">
        <w:rPr>
          <w:rFonts w:eastAsia="Times New Roman" w:cs="Arial"/>
          <w:lang w:eastAsia="en-GB"/>
        </w:rPr>
        <w:t xml:space="preserve"> at </w:t>
      </w:r>
      <w:r>
        <w:rPr>
          <w:rFonts w:eastAsia="Times New Roman" w:cs="Arial"/>
          <w:lang w:eastAsia="en-GB"/>
        </w:rPr>
        <w:t>t</w:t>
      </w:r>
      <w:r w:rsidRPr="0015334C">
        <w:rPr>
          <w:rFonts w:eastAsia="Times New Roman" w:cs="Arial"/>
          <w:lang w:eastAsia="en-GB"/>
        </w:rPr>
        <w:t xml:space="preserve">he county council. Tree surveyors from the tree management team will carry out pedestrian inspections of all trees and groups of trees across </w:t>
      </w:r>
      <w:r>
        <w:rPr>
          <w:rFonts w:eastAsia="Times New Roman" w:cs="Arial"/>
          <w:lang w:eastAsia="en-GB"/>
        </w:rPr>
        <w:t>t</w:t>
      </w:r>
      <w:r w:rsidRPr="0015334C">
        <w:rPr>
          <w:rFonts w:eastAsia="Times New Roman" w:cs="Arial"/>
          <w:lang w:eastAsia="en-GB"/>
        </w:rPr>
        <w:t>he county council's estate. Highway Safety Inspectors will carry ou</w:t>
      </w:r>
      <w:r>
        <w:rPr>
          <w:rFonts w:eastAsia="Times New Roman" w:cs="Arial"/>
          <w:lang w:eastAsia="en-GB"/>
        </w:rPr>
        <w:t>t</w:t>
      </w:r>
      <w:r w:rsidRPr="0015334C">
        <w:rPr>
          <w:rFonts w:eastAsia="Times New Roman" w:cs="Arial"/>
          <w:lang w:eastAsia="en-GB"/>
        </w:rPr>
        <w:t xml:space="preserve"> inspections for trees </w:t>
      </w:r>
      <w:r>
        <w:rPr>
          <w:rFonts w:eastAsia="Times New Roman" w:cs="Arial"/>
          <w:lang w:eastAsia="en-GB"/>
        </w:rPr>
        <w:t xml:space="preserve">within the highway and trees on adjoining land near the highway </w:t>
      </w:r>
      <w:r w:rsidRPr="0015334C">
        <w:rPr>
          <w:rFonts w:eastAsia="Times New Roman" w:cs="Arial"/>
          <w:lang w:eastAsia="en-GB"/>
        </w:rPr>
        <w:t>as part of their highway safety inspection</w:t>
      </w:r>
      <w:r>
        <w:rPr>
          <w:rFonts w:eastAsia="Times New Roman" w:cs="Arial"/>
          <w:lang w:eastAsia="en-GB"/>
        </w:rPr>
        <w:t xml:space="preserve"> regimes</w:t>
      </w:r>
      <w:r w:rsidRPr="0015334C">
        <w:rPr>
          <w:rFonts w:eastAsia="Times New Roman" w:cs="Arial"/>
          <w:lang w:eastAsia="en-GB"/>
        </w:rPr>
        <w:t>.</w:t>
      </w:r>
    </w:p>
    <w:p w14:paraId="7399AEED" w14:textId="77777777" w:rsidR="0043570B" w:rsidRPr="0015334C" w:rsidRDefault="0043570B" w:rsidP="0043570B">
      <w:pPr>
        <w:spacing w:after="0"/>
        <w:textAlignment w:val="baseline"/>
        <w:rPr>
          <w:rFonts w:eastAsia="Times New Roman" w:cs="Arial"/>
          <w:lang w:eastAsia="en-GB"/>
        </w:rPr>
      </w:pPr>
    </w:p>
    <w:p w14:paraId="69D89D3A" w14:textId="77777777" w:rsidR="0043570B" w:rsidRPr="0015334C" w:rsidRDefault="002571D1" w:rsidP="0043570B">
      <w:pPr>
        <w:spacing w:after="0"/>
        <w:textAlignment w:val="baseline"/>
        <w:rPr>
          <w:rFonts w:eastAsia="Times New Roman" w:cs="Arial"/>
          <w:lang w:eastAsia="en-GB"/>
        </w:rPr>
      </w:pPr>
      <w:r w:rsidRPr="00AB6E1C">
        <w:rPr>
          <w:rFonts w:eastAsia="Times New Roman" w:cs="Arial"/>
          <w:u w:val="single"/>
          <w:lang w:eastAsia="en-GB"/>
        </w:rPr>
        <w:t>Highway tree safety inspections</w:t>
      </w:r>
      <w:r w:rsidRPr="0015334C">
        <w:rPr>
          <w:rFonts w:eastAsia="Times New Roman" w:cs="Arial"/>
          <w:lang w:eastAsia="en-GB"/>
        </w:rPr>
        <w:t xml:space="preserve"> - Th</w:t>
      </w:r>
      <w:r>
        <w:rPr>
          <w:rFonts w:eastAsia="Times New Roman" w:cs="Arial"/>
          <w:lang w:eastAsia="en-GB"/>
        </w:rPr>
        <w:t>ese</w:t>
      </w:r>
      <w:r w:rsidRPr="0015334C">
        <w:rPr>
          <w:rFonts w:eastAsia="Times New Roman" w:cs="Arial"/>
          <w:lang w:eastAsia="en-GB"/>
        </w:rPr>
        <w:t xml:space="preserve"> will be carried out by the highways safety inspectors and will usually be pedestrian but in rural locations will typically be inspected from a slow-moving vehicle. Such inspections will involve a limited visual assessment focussing on identifying trees with an imminent and/or probable likelihood of failure by looking for obvious tree safety defects. </w:t>
      </w:r>
    </w:p>
    <w:p w14:paraId="36149FE6"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50470EA0"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The Highway Safety Inspectors will record all tree defects </w:t>
      </w:r>
      <w:r>
        <w:rPr>
          <w:rFonts w:eastAsia="Times New Roman" w:cs="Arial"/>
          <w:lang w:eastAsia="en-GB"/>
        </w:rPr>
        <w:t xml:space="preserve">they find </w:t>
      </w:r>
      <w:r w:rsidRPr="0015334C">
        <w:rPr>
          <w:rFonts w:eastAsia="Times New Roman" w:cs="Arial"/>
          <w:lang w:eastAsia="en-GB"/>
        </w:rPr>
        <w:t>in the Highway Safety Inspection Reporting System which automatically passes defect reports to the tree services manager, who will then allocate the USRN to one of the tree surveyors for an inspection. </w:t>
      </w:r>
    </w:p>
    <w:p w14:paraId="5108E252"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5CDF4798"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Where the inspectors observe Highway, Consent or Adjoining trees that are considered to pose an immediate risk to people or property, the tree service manager and/or the Highways Team, depending upon the circumstances, should be contacted immediately for advice or action. </w:t>
      </w:r>
    </w:p>
    <w:p w14:paraId="7CCA69F5"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7C4FD0BD"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Where trees are considered to be dangerous, we will follow the guidance contained in the General Tree Information guidance document.  Where we identify Consent / Adjoining trees with non-urgent/non-dangerous tree defects we will contact the licensee or landowner in line with the guidance contained in our Third-Party Tree Guidance document.  These and other tree related documents can be found at:- </w:t>
      </w:r>
    </w:p>
    <w:p w14:paraId="1D07E2DD"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52970A08" w14:textId="77777777" w:rsidR="0043570B" w:rsidRPr="0015334C" w:rsidRDefault="00891240" w:rsidP="0043570B">
      <w:pPr>
        <w:spacing w:after="0"/>
        <w:textAlignment w:val="baseline"/>
        <w:rPr>
          <w:rFonts w:eastAsia="Times New Roman" w:cs="Arial"/>
          <w:lang w:eastAsia="en-GB"/>
        </w:rPr>
      </w:pPr>
      <w:hyperlink r:id="rId15" w:tgtFrame="_blank" w:history="1">
        <w:r w:rsidR="00B959B9" w:rsidRPr="0015334C">
          <w:rPr>
            <w:rFonts w:eastAsia="Times New Roman" w:cs="Arial"/>
            <w:color w:val="0563C1"/>
            <w:u w:val="single"/>
            <w:lang w:eastAsia="en-GB"/>
          </w:rPr>
          <w:t>http://www.lancashire.gov.uk/council/strategies-policies-plans/roads-parking-and-travel/highway-asset-management-in-lancashire/codes-of-practice/tree-safety/</w:t>
        </w:r>
      </w:hyperlink>
      <w:r w:rsidR="00B959B9" w:rsidRPr="0015334C">
        <w:rPr>
          <w:rFonts w:eastAsia="Times New Roman" w:cs="Arial"/>
          <w:color w:val="1F4E79"/>
          <w:lang w:eastAsia="en-GB"/>
        </w:rPr>
        <w:t> </w:t>
      </w:r>
    </w:p>
    <w:p w14:paraId="0768B545" w14:textId="77777777" w:rsidR="0043570B" w:rsidRPr="0015334C" w:rsidRDefault="0043570B" w:rsidP="0043570B">
      <w:pPr>
        <w:spacing w:after="0"/>
        <w:textAlignment w:val="baseline"/>
        <w:rPr>
          <w:rFonts w:eastAsia="Times New Roman" w:cs="Arial"/>
          <w:lang w:eastAsia="en-GB"/>
        </w:rPr>
      </w:pPr>
    </w:p>
    <w:p w14:paraId="56FEBBCE" w14:textId="77777777" w:rsidR="0043570B" w:rsidRPr="0015334C" w:rsidRDefault="002571D1" w:rsidP="0043570B">
      <w:pPr>
        <w:spacing w:after="0"/>
        <w:textAlignment w:val="baseline"/>
        <w:rPr>
          <w:rFonts w:eastAsia="Times New Roman" w:cs="Arial"/>
          <w:color w:val="111111"/>
          <w:lang w:eastAsia="en-GB"/>
        </w:rPr>
      </w:pPr>
      <w:r w:rsidRPr="00AB6E1C">
        <w:rPr>
          <w:rFonts w:eastAsia="Times New Roman" w:cs="Arial"/>
          <w:color w:val="111111"/>
          <w:u w:val="single"/>
          <w:lang w:eastAsia="en-GB"/>
        </w:rPr>
        <w:t xml:space="preserve">Tree management team </w:t>
      </w:r>
      <w:r w:rsidR="00D966E4">
        <w:rPr>
          <w:rFonts w:eastAsia="Times New Roman" w:cs="Arial"/>
          <w:color w:val="111111"/>
          <w:u w:val="single"/>
          <w:lang w:eastAsia="en-GB"/>
        </w:rPr>
        <w:t xml:space="preserve">safety </w:t>
      </w:r>
      <w:r w:rsidRPr="00AB6E1C">
        <w:rPr>
          <w:rFonts w:eastAsia="Times New Roman" w:cs="Arial"/>
          <w:color w:val="111111"/>
          <w:u w:val="single"/>
          <w:lang w:eastAsia="en-GB"/>
        </w:rPr>
        <w:t>inspections</w:t>
      </w:r>
      <w:r w:rsidRPr="0015334C">
        <w:rPr>
          <w:rFonts w:eastAsia="Times New Roman" w:cs="Arial"/>
          <w:color w:val="111111"/>
          <w:lang w:eastAsia="en-GB"/>
        </w:rPr>
        <w:t xml:space="preserve"> -  To mitigate the risk of a tree or branch falling and causing injury or damage to as low a level as practically possible the inspection of all trees growing within or are within falling distance of a vehicular highway </w:t>
      </w:r>
      <w:r w:rsidRPr="0015334C">
        <w:rPr>
          <w:rFonts w:eastAsia="Times New Roman" w:cs="Arial"/>
          <w:lang w:eastAsia="en-GB"/>
        </w:rPr>
        <w:t>will be subject to cyclical inspection every 24 months. </w:t>
      </w:r>
      <w:r w:rsidR="00D966E4">
        <w:rPr>
          <w:rFonts w:eastAsia="Times New Roman" w:cs="Arial"/>
          <w:lang w:eastAsia="en-GB"/>
        </w:rPr>
        <w:t xml:space="preserve">Inspections may require entry onto non </w:t>
      </w:r>
      <w:r w:rsidR="00BA44CD">
        <w:rPr>
          <w:rFonts w:eastAsia="Times New Roman" w:cs="Arial"/>
          <w:lang w:eastAsia="en-GB"/>
        </w:rPr>
        <w:t>c</w:t>
      </w:r>
      <w:r w:rsidR="00D966E4">
        <w:rPr>
          <w:rFonts w:eastAsia="Times New Roman" w:cs="Arial"/>
          <w:lang w:eastAsia="en-GB"/>
        </w:rPr>
        <w:t>ounty council land under S294 Highways Act 1980</w:t>
      </w:r>
    </w:p>
    <w:p w14:paraId="0577C055"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color w:val="385623"/>
          <w:lang w:eastAsia="en-GB"/>
        </w:rPr>
        <w:t> </w:t>
      </w:r>
    </w:p>
    <w:p w14:paraId="5E1A1EF8"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Trees on </w:t>
      </w:r>
      <w:r w:rsidR="00381159">
        <w:rPr>
          <w:rFonts w:eastAsia="Times New Roman" w:cs="Arial"/>
          <w:lang w:eastAsia="en-GB"/>
        </w:rPr>
        <w:t xml:space="preserve">actively </w:t>
      </w:r>
      <w:r w:rsidRPr="0015334C">
        <w:rPr>
          <w:rFonts w:eastAsia="Times New Roman" w:cs="Arial"/>
          <w:lang w:eastAsia="en-GB"/>
        </w:rPr>
        <w:t xml:space="preserve">operational land </w:t>
      </w:r>
      <w:r w:rsidR="008A0016">
        <w:rPr>
          <w:rFonts w:eastAsia="Times New Roman" w:cs="Arial"/>
          <w:lang w:eastAsia="en-GB"/>
        </w:rPr>
        <w:t xml:space="preserve">regularly used by public or invitees of the county council or county council employees </w:t>
      </w:r>
      <w:r w:rsidRPr="0015334C">
        <w:rPr>
          <w:rFonts w:eastAsia="Times New Roman" w:cs="Arial"/>
          <w:lang w:eastAsia="en-GB"/>
        </w:rPr>
        <w:t xml:space="preserve">but are outside of falling distance from the </w:t>
      </w:r>
      <w:r w:rsidR="00D966E4">
        <w:rPr>
          <w:rFonts w:eastAsia="Times New Roman" w:cs="Arial"/>
          <w:lang w:eastAsia="en-GB"/>
        </w:rPr>
        <w:t xml:space="preserve">vehicular </w:t>
      </w:r>
      <w:r w:rsidRPr="0015334C">
        <w:rPr>
          <w:rFonts w:eastAsia="Times New Roman" w:cs="Arial"/>
          <w:lang w:eastAsia="en-GB"/>
        </w:rPr>
        <w:t>highway will be inspected on a three-year cycle. </w:t>
      </w:r>
    </w:p>
    <w:p w14:paraId="2B2302BC"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792CBCB0"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Trees on county council owned land </w:t>
      </w:r>
      <w:r w:rsidR="008A0016">
        <w:rPr>
          <w:rFonts w:eastAsia="Times New Roman" w:cs="Arial"/>
          <w:lang w:eastAsia="en-GB"/>
        </w:rPr>
        <w:t xml:space="preserve">not actively operational as above </w:t>
      </w:r>
      <w:r w:rsidRPr="0015334C">
        <w:rPr>
          <w:rFonts w:eastAsia="Times New Roman" w:cs="Arial"/>
          <w:lang w:eastAsia="en-GB"/>
        </w:rPr>
        <w:t>will be inspected on a five-year cycle. </w:t>
      </w:r>
    </w:p>
    <w:p w14:paraId="444F9656"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3C473862"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There are approximately 32,000 </w:t>
      </w:r>
      <w:r w:rsidR="00D966E4">
        <w:rPr>
          <w:rFonts w:eastAsia="Times New Roman" w:cs="Arial"/>
          <w:lang w:eastAsia="en-GB"/>
        </w:rPr>
        <w:t xml:space="preserve">vehicular highway </w:t>
      </w:r>
      <w:r w:rsidRPr="0015334C">
        <w:rPr>
          <w:rFonts w:eastAsia="Times New Roman" w:cs="Arial"/>
          <w:lang w:eastAsia="en-GB"/>
        </w:rPr>
        <w:t xml:space="preserve"> sections (unique street reference number – USRNs) within the county. These will be screened using aerial photography to discard those which have no trees growing on or within a 20m buffer from them. </w:t>
      </w:r>
    </w:p>
    <w:p w14:paraId="134AEAF6"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lastRenderedPageBreak/>
        <w:t> </w:t>
      </w:r>
    </w:p>
    <w:p w14:paraId="3C248D4C"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It is estimated that there are in the region of 10,000 USRNs which have arboricultural assets and as such will require including within the cyclical inspection schedule.  In addition to this there are several hundred operational sites which are owned and managed by the county council and being open to the public and staff members also required screening for trees and then included within the cyclical inspection regime.</w:t>
      </w:r>
    </w:p>
    <w:p w14:paraId="614D83B6"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75C2B48E"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The trees will be included into one of three asset types and as such inspections will be made against individual trees, groups </w:t>
      </w:r>
      <w:r w:rsidR="007F4BE7">
        <w:rPr>
          <w:rFonts w:eastAsia="Times New Roman" w:cs="Arial"/>
          <w:lang w:eastAsia="en-GB"/>
        </w:rPr>
        <w:t>and</w:t>
      </w:r>
      <w:r w:rsidRPr="0015334C">
        <w:rPr>
          <w:rFonts w:eastAsia="Times New Roman" w:cs="Arial"/>
          <w:lang w:eastAsia="en-GB"/>
        </w:rPr>
        <w:t xml:space="preserve"> woodland compartments: </w:t>
      </w:r>
    </w:p>
    <w:p w14:paraId="4995AAD0"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0DC6D7E4"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b/>
          <w:bCs/>
          <w:lang w:eastAsia="en-GB"/>
        </w:rPr>
        <w:t>Individual tree</w:t>
      </w:r>
      <w:r w:rsidRPr="0015334C">
        <w:rPr>
          <w:rFonts w:eastAsia="Times New Roman" w:cs="Arial"/>
          <w:lang w:eastAsia="en-GB"/>
        </w:rPr>
        <w:t xml:space="preserve"> – A single tree which is distinct from surrounding trees by virtue of size, condition or location. </w:t>
      </w:r>
    </w:p>
    <w:p w14:paraId="2054EFA4"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757A27B0"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b/>
          <w:bCs/>
          <w:lang w:eastAsia="en-GB"/>
        </w:rPr>
        <w:t>Groups of trees</w:t>
      </w:r>
      <w:r w:rsidRPr="0015334C">
        <w:rPr>
          <w:rFonts w:eastAsia="Times New Roman" w:cs="Arial"/>
          <w:lang w:eastAsia="en-GB"/>
        </w:rPr>
        <w:t xml:space="preserve"> – Trees occurring collectively but not necessarily in contact or immediate proximity which have common scale and management requirements. </w:t>
      </w:r>
    </w:p>
    <w:p w14:paraId="6A518538"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54709FF7"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b/>
          <w:bCs/>
          <w:lang w:eastAsia="en-GB"/>
        </w:rPr>
        <w:t>Woodland compartment</w:t>
      </w:r>
      <w:r w:rsidRPr="0015334C">
        <w:rPr>
          <w:rFonts w:eastAsia="Times New Roman" w:cs="Arial"/>
          <w:lang w:eastAsia="en-GB"/>
        </w:rPr>
        <w:t xml:space="preserve"> – Areas of tree cover that cover a greater area than are group and are more complex with features commensurate with a woodland ecosystem. </w:t>
      </w:r>
    </w:p>
    <w:p w14:paraId="7FB5B2C6"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78985348"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Before the carrying out an inspection the asset will be registered in an inventory system and attribute (static) data recorded. The static data recorded per asset type being: </w:t>
      </w:r>
    </w:p>
    <w:p w14:paraId="06BFED04"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0BF46FAC"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Individual tree </w:t>
      </w:r>
    </w:p>
    <w:p w14:paraId="3B6CDC52"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5A4D1087" w14:textId="77777777" w:rsidR="0043570B" w:rsidRPr="0015334C" w:rsidRDefault="002571D1" w:rsidP="0043570B">
      <w:pPr>
        <w:numPr>
          <w:ilvl w:val="0"/>
          <w:numId w:val="12"/>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Asset number (auto generated from the inventory system) </w:t>
      </w:r>
    </w:p>
    <w:p w14:paraId="597FE39B" w14:textId="77777777" w:rsidR="0043570B" w:rsidRPr="0015334C" w:rsidRDefault="002571D1" w:rsidP="0043570B">
      <w:pPr>
        <w:numPr>
          <w:ilvl w:val="0"/>
          <w:numId w:val="12"/>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Tag number </w:t>
      </w:r>
    </w:p>
    <w:p w14:paraId="1A4BA5F9" w14:textId="77777777" w:rsidR="0043570B" w:rsidRPr="0015334C" w:rsidRDefault="002571D1" w:rsidP="0043570B">
      <w:pPr>
        <w:numPr>
          <w:ilvl w:val="0"/>
          <w:numId w:val="12"/>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Species </w:t>
      </w:r>
    </w:p>
    <w:p w14:paraId="632B142D" w14:textId="77777777" w:rsidR="0043570B" w:rsidRPr="0015334C" w:rsidRDefault="002571D1" w:rsidP="0043570B">
      <w:pPr>
        <w:numPr>
          <w:ilvl w:val="0"/>
          <w:numId w:val="12"/>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Life stage </w:t>
      </w:r>
    </w:p>
    <w:p w14:paraId="06B1F092" w14:textId="77777777" w:rsidR="0043570B" w:rsidRPr="0015334C" w:rsidRDefault="002571D1" w:rsidP="0043570B">
      <w:pPr>
        <w:numPr>
          <w:ilvl w:val="0"/>
          <w:numId w:val="13"/>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Zone sensitivity  </w:t>
      </w:r>
    </w:p>
    <w:p w14:paraId="7366CBEE" w14:textId="77777777" w:rsidR="0043570B" w:rsidRPr="0015334C" w:rsidRDefault="002571D1" w:rsidP="0043570B">
      <w:pPr>
        <w:numPr>
          <w:ilvl w:val="0"/>
          <w:numId w:val="13"/>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Target occupancy  </w:t>
      </w:r>
    </w:p>
    <w:p w14:paraId="49AA60D2"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28513FC4"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Groups / woodland compartments </w:t>
      </w:r>
    </w:p>
    <w:p w14:paraId="5008161F"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61458DE2" w14:textId="77777777" w:rsidR="0043570B" w:rsidRPr="0015334C" w:rsidRDefault="002571D1" w:rsidP="0043570B">
      <w:pPr>
        <w:numPr>
          <w:ilvl w:val="0"/>
          <w:numId w:val="14"/>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Asset number (auto generated from the inventory system) </w:t>
      </w:r>
    </w:p>
    <w:p w14:paraId="44610326" w14:textId="77777777" w:rsidR="0043570B" w:rsidRPr="0015334C" w:rsidRDefault="002571D1" w:rsidP="0043570B">
      <w:pPr>
        <w:numPr>
          <w:ilvl w:val="0"/>
          <w:numId w:val="14"/>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Indicative stem count </w:t>
      </w:r>
    </w:p>
    <w:p w14:paraId="58C29FCC" w14:textId="77777777" w:rsidR="0043570B" w:rsidRPr="0015334C" w:rsidRDefault="002571D1" w:rsidP="0043570B">
      <w:pPr>
        <w:numPr>
          <w:ilvl w:val="0"/>
          <w:numId w:val="14"/>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Species mix </w:t>
      </w:r>
    </w:p>
    <w:p w14:paraId="3D792A87" w14:textId="77777777" w:rsidR="0043570B" w:rsidRPr="0015334C" w:rsidRDefault="002571D1" w:rsidP="0043570B">
      <w:pPr>
        <w:numPr>
          <w:ilvl w:val="0"/>
          <w:numId w:val="14"/>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Dominate life stage  </w:t>
      </w:r>
    </w:p>
    <w:p w14:paraId="6C615994" w14:textId="77777777" w:rsidR="0043570B" w:rsidRPr="0015334C" w:rsidRDefault="002571D1" w:rsidP="0043570B">
      <w:pPr>
        <w:numPr>
          <w:ilvl w:val="0"/>
          <w:numId w:val="14"/>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Zone sensitivity </w:t>
      </w:r>
    </w:p>
    <w:p w14:paraId="6DB6691D" w14:textId="77777777" w:rsidR="0043570B" w:rsidRPr="0015334C" w:rsidRDefault="002571D1" w:rsidP="0043570B">
      <w:pPr>
        <w:numPr>
          <w:ilvl w:val="0"/>
          <w:numId w:val="15"/>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Target occupancy </w:t>
      </w:r>
    </w:p>
    <w:p w14:paraId="09EB8289"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2AFB8522"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The actual </w:t>
      </w:r>
      <w:r w:rsidR="00D966E4">
        <w:rPr>
          <w:rFonts w:eastAsia="Times New Roman" w:cs="Arial"/>
          <w:lang w:eastAsia="en-GB"/>
        </w:rPr>
        <w:t xml:space="preserve">tree management team </w:t>
      </w:r>
      <w:r w:rsidRPr="0015334C">
        <w:rPr>
          <w:rFonts w:eastAsia="Times New Roman" w:cs="Arial"/>
          <w:lang w:eastAsia="en-GB"/>
        </w:rPr>
        <w:t>safety inspection (dynamic data) is conduct</w:t>
      </w:r>
      <w:r w:rsidR="00D966E4">
        <w:rPr>
          <w:rFonts w:eastAsia="Times New Roman" w:cs="Arial"/>
          <w:lang w:eastAsia="en-GB"/>
        </w:rPr>
        <w:t>ed</w:t>
      </w:r>
      <w:r w:rsidRPr="0015334C">
        <w:rPr>
          <w:rFonts w:eastAsia="Times New Roman" w:cs="Arial"/>
          <w:lang w:eastAsia="en-GB"/>
        </w:rPr>
        <w:t xml:space="preserve"> using the adopted risk matrix which considers the failure potential, damage potential, zone sensitivity and target occupancy of the tree and surrounding area to provide a binary decision regarding </w:t>
      </w:r>
      <w:r w:rsidR="00D966E4">
        <w:rPr>
          <w:rFonts w:eastAsia="Times New Roman" w:cs="Arial"/>
          <w:lang w:eastAsia="en-GB"/>
        </w:rPr>
        <w:t>whether</w:t>
      </w:r>
      <w:r w:rsidRPr="0015334C">
        <w:rPr>
          <w:rFonts w:eastAsia="Times New Roman" w:cs="Arial"/>
          <w:lang w:eastAsia="en-GB"/>
        </w:rPr>
        <w:t xml:space="preserve">  works are required to reduce the risk posed by the tree.  </w:t>
      </w:r>
    </w:p>
    <w:p w14:paraId="0E2F2825"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4223CF29"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The </w:t>
      </w:r>
      <w:r w:rsidR="00D966E4">
        <w:rPr>
          <w:rFonts w:eastAsia="Times New Roman" w:cs="Arial"/>
          <w:lang w:eastAsia="en-GB"/>
        </w:rPr>
        <w:t xml:space="preserve">tree management team </w:t>
      </w:r>
      <w:r w:rsidRPr="0015334C">
        <w:rPr>
          <w:rFonts w:eastAsia="Times New Roman" w:cs="Arial"/>
          <w:lang w:eastAsia="en-GB"/>
        </w:rPr>
        <w:t>safety inspection</w:t>
      </w:r>
      <w:r w:rsidR="00D966E4">
        <w:rPr>
          <w:rFonts w:eastAsia="Times New Roman" w:cs="Arial"/>
          <w:lang w:eastAsia="en-GB"/>
        </w:rPr>
        <w:t>s</w:t>
      </w:r>
      <w:r w:rsidRPr="0015334C">
        <w:rPr>
          <w:rFonts w:eastAsia="Times New Roman" w:cs="Arial"/>
          <w:lang w:eastAsia="en-GB"/>
        </w:rPr>
        <w:t xml:space="preserve"> will include a series of questions regarding: </w:t>
      </w:r>
    </w:p>
    <w:p w14:paraId="72CF28D0"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lastRenderedPageBreak/>
        <w:t> </w:t>
      </w:r>
    </w:p>
    <w:p w14:paraId="105DBA5D" w14:textId="77777777" w:rsidR="0043570B" w:rsidRPr="0015334C" w:rsidRDefault="002571D1" w:rsidP="0043570B">
      <w:pPr>
        <w:numPr>
          <w:ilvl w:val="0"/>
          <w:numId w:val="16"/>
        </w:numPr>
        <w:autoSpaceDE/>
        <w:autoSpaceDN/>
        <w:adjustRightInd/>
        <w:spacing w:after="0"/>
        <w:ind w:firstLine="720"/>
        <w:jc w:val="left"/>
        <w:textAlignment w:val="baseline"/>
        <w:rPr>
          <w:rFonts w:eastAsia="Times New Roman" w:cs="Arial"/>
          <w:lang w:eastAsia="en-GB"/>
        </w:rPr>
      </w:pPr>
      <w:r w:rsidRPr="0015334C">
        <w:rPr>
          <w:rFonts w:eastAsia="Times New Roman" w:cs="Arial"/>
          <w:lang w:eastAsia="en-GB"/>
        </w:rPr>
        <w:t>Overall condition – Good, fair, poor or dead  </w:t>
      </w:r>
    </w:p>
    <w:p w14:paraId="76C32C91" w14:textId="77777777" w:rsidR="0043570B" w:rsidRPr="0015334C" w:rsidRDefault="002571D1" w:rsidP="0043570B">
      <w:pPr>
        <w:numPr>
          <w:ilvl w:val="0"/>
          <w:numId w:val="16"/>
        </w:numPr>
        <w:autoSpaceDE/>
        <w:autoSpaceDN/>
        <w:adjustRightInd/>
        <w:spacing w:after="0"/>
        <w:ind w:firstLine="720"/>
        <w:jc w:val="left"/>
        <w:textAlignment w:val="baseline"/>
        <w:rPr>
          <w:rFonts w:eastAsia="Times New Roman" w:cs="Arial"/>
          <w:lang w:eastAsia="en-GB"/>
        </w:rPr>
      </w:pPr>
      <w:r w:rsidRPr="0015334C">
        <w:rPr>
          <w:rFonts w:eastAsia="Times New Roman" w:cs="Arial"/>
          <w:lang w:eastAsia="en-GB"/>
        </w:rPr>
        <w:t>Significant physiological defects </w:t>
      </w:r>
    </w:p>
    <w:p w14:paraId="3891AC04" w14:textId="77777777" w:rsidR="0043570B" w:rsidRPr="0015334C" w:rsidRDefault="002571D1" w:rsidP="0043570B">
      <w:pPr>
        <w:numPr>
          <w:ilvl w:val="0"/>
          <w:numId w:val="16"/>
        </w:numPr>
        <w:autoSpaceDE/>
        <w:autoSpaceDN/>
        <w:adjustRightInd/>
        <w:spacing w:after="0"/>
        <w:ind w:firstLine="720"/>
        <w:jc w:val="left"/>
        <w:textAlignment w:val="baseline"/>
        <w:rPr>
          <w:rFonts w:eastAsia="Times New Roman" w:cs="Arial"/>
          <w:lang w:eastAsia="en-GB"/>
        </w:rPr>
      </w:pPr>
      <w:r w:rsidRPr="0015334C">
        <w:rPr>
          <w:rFonts w:eastAsia="Times New Roman" w:cs="Arial"/>
          <w:lang w:eastAsia="en-GB"/>
        </w:rPr>
        <w:t>Significant structural defects </w:t>
      </w:r>
    </w:p>
    <w:p w14:paraId="4780DA50" w14:textId="77777777" w:rsidR="0043570B" w:rsidRPr="0015334C" w:rsidRDefault="002571D1" w:rsidP="0043570B">
      <w:pPr>
        <w:numPr>
          <w:ilvl w:val="0"/>
          <w:numId w:val="16"/>
        </w:numPr>
        <w:autoSpaceDE/>
        <w:autoSpaceDN/>
        <w:adjustRightInd/>
        <w:spacing w:after="0"/>
        <w:ind w:firstLine="720"/>
        <w:jc w:val="left"/>
        <w:textAlignment w:val="baseline"/>
        <w:rPr>
          <w:rFonts w:eastAsia="Times New Roman" w:cs="Arial"/>
          <w:lang w:eastAsia="en-GB"/>
        </w:rPr>
      </w:pPr>
      <w:r w:rsidRPr="0015334C">
        <w:rPr>
          <w:rFonts w:eastAsia="Times New Roman" w:cs="Arial"/>
          <w:lang w:eastAsia="en-GB"/>
        </w:rPr>
        <w:t>Significant pests or diseases </w:t>
      </w:r>
    </w:p>
    <w:p w14:paraId="35440621"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0DABFC61"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The inspector can override the risk matrix if this indicates that works are not needed to manage the risk from the tree, yet other general maintenance works are required or if the inspector based on their experience and observations feels that risk mitigation works are necessary.  </w:t>
      </w:r>
    </w:p>
    <w:p w14:paraId="19FDC74B"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37D3489C"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The compliance target for meeting the cyclical inspection frequency is 90% of all USRNs. </w:t>
      </w:r>
    </w:p>
    <w:p w14:paraId="3F9563A3"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611C2B52"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Any  works which are identified as part of the </w:t>
      </w:r>
      <w:r w:rsidR="00D966E4">
        <w:rPr>
          <w:rFonts w:eastAsia="Times New Roman" w:cs="Arial"/>
          <w:lang w:eastAsia="en-GB"/>
        </w:rPr>
        <w:t xml:space="preserve">inspections </w:t>
      </w:r>
      <w:r w:rsidRPr="0015334C">
        <w:rPr>
          <w:rFonts w:eastAsia="Times New Roman" w:cs="Arial"/>
          <w:lang w:eastAsia="en-GB"/>
        </w:rPr>
        <w:t>are triaged based on risk, the inspectors are able to selected from the following time periods based on risk. </w:t>
      </w:r>
    </w:p>
    <w:p w14:paraId="10B6D118"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50803333" w14:textId="77777777" w:rsidR="0043570B" w:rsidRPr="0015334C" w:rsidRDefault="002571D1" w:rsidP="0043570B">
      <w:pPr>
        <w:numPr>
          <w:ilvl w:val="0"/>
          <w:numId w:val="17"/>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Within 24 hours – Inspector to contact the Operations Engineer and the Tree services manager  </w:t>
      </w:r>
    </w:p>
    <w:p w14:paraId="61390F2E"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650847E0" w14:textId="77777777" w:rsidR="0043570B" w:rsidRPr="0015334C" w:rsidRDefault="002571D1" w:rsidP="0043570B">
      <w:pPr>
        <w:numPr>
          <w:ilvl w:val="0"/>
          <w:numId w:val="18"/>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Within 1 month </w:t>
      </w:r>
    </w:p>
    <w:p w14:paraId="09BA595C"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4D02D0FF" w14:textId="77777777" w:rsidR="0043570B" w:rsidRPr="0015334C" w:rsidRDefault="002571D1" w:rsidP="0043570B">
      <w:pPr>
        <w:numPr>
          <w:ilvl w:val="0"/>
          <w:numId w:val="19"/>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Within 6 months  </w:t>
      </w:r>
    </w:p>
    <w:p w14:paraId="0018B7C8"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4F4F31C5" w14:textId="77777777" w:rsidR="0043570B" w:rsidRPr="0015334C" w:rsidRDefault="002571D1" w:rsidP="0043570B">
      <w:pPr>
        <w:numPr>
          <w:ilvl w:val="0"/>
          <w:numId w:val="20"/>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Within 1 years </w:t>
      </w:r>
    </w:p>
    <w:p w14:paraId="2C3542A9"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124B2AAF" w14:textId="77777777" w:rsidR="0043570B" w:rsidRPr="0015334C" w:rsidRDefault="002571D1" w:rsidP="0043570B">
      <w:pPr>
        <w:numPr>
          <w:ilvl w:val="0"/>
          <w:numId w:val="21"/>
        </w:numPr>
        <w:autoSpaceDE/>
        <w:autoSpaceDN/>
        <w:adjustRightInd/>
        <w:spacing w:after="0"/>
        <w:ind w:left="1080" w:firstLine="0"/>
        <w:textAlignment w:val="baseline"/>
        <w:rPr>
          <w:rFonts w:eastAsia="Times New Roman" w:cs="Arial"/>
          <w:lang w:eastAsia="en-GB"/>
        </w:rPr>
      </w:pPr>
      <w:r w:rsidRPr="0015334C">
        <w:rPr>
          <w:rFonts w:eastAsia="Times New Roman" w:cs="Arial"/>
          <w:lang w:eastAsia="en-GB"/>
        </w:rPr>
        <w:t xml:space="preserve">Discretionary (over 12 months) - non risk related maintenance to be carried out when all other risk-based works have been completed and if there are funds left in the budget, such works would likely be considered </w:t>
      </w:r>
      <w:r w:rsidRPr="0015334C">
        <w:rPr>
          <w:rFonts w:eastAsia="Times New Roman" w:cs="Arial"/>
          <w:color w:val="385623"/>
          <w:lang w:eastAsia="en-GB"/>
        </w:rPr>
        <w:t>cosmetic. </w:t>
      </w:r>
    </w:p>
    <w:p w14:paraId="68B13484" w14:textId="77777777" w:rsidR="0043570B" w:rsidRPr="0015334C" w:rsidRDefault="0043570B" w:rsidP="0043570B">
      <w:pPr>
        <w:spacing w:after="0"/>
        <w:textAlignment w:val="baseline"/>
        <w:rPr>
          <w:rFonts w:eastAsia="Times New Roman" w:cs="Arial"/>
          <w:lang w:eastAsia="en-GB"/>
        </w:rPr>
      </w:pPr>
    </w:p>
    <w:p w14:paraId="7138ADF3" w14:textId="77777777" w:rsidR="008A0016" w:rsidRDefault="002571D1" w:rsidP="0043570B">
      <w:pPr>
        <w:spacing w:after="0"/>
        <w:textAlignment w:val="baseline"/>
        <w:rPr>
          <w:rFonts w:eastAsia="Times New Roman" w:cs="Arial"/>
          <w:lang w:eastAsia="en-GB"/>
        </w:rPr>
      </w:pPr>
      <w:r>
        <w:rPr>
          <w:rFonts w:eastAsia="Times New Roman" w:cs="Arial"/>
          <w:lang w:eastAsia="en-GB"/>
        </w:rPr>
        <w:t>Works</w:t>
      </w:r>
    </w:p>
    <w:p w14:paraId="2676491A" w14:textId="77777777" w:rsidR="008A0016" w:rsidRDefault="008A0016" w:rsidP="0043570B">
      <w:pPr>
        <w:spacing w:after="0"/>
        <w:textAlignment w:val="baseline"/>
        <w:rPr>
          <w:rFonts w:eastAsia="Times New Roman" w:cs="Arial"/>
          <w:lang w:eastAsia="en-GB"/>
        </w:rPr>
      </w:pPr>
    </w:p>
    <w:p w14:paraId="22DF2DCF"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Each item of  work has its own unique code, referred to in the inventory and works management system as an LA code. The compliance target for completing LA codes within the designated timeframe is set at 85%. </w:t>
      </w:r>
    </w:p>
    <w:p w14:paraId="66ED1CFD" w14:textId="77777777" w:rsidR="0043570B" w:rsidRPr="0015334C" w:rsidRDefault="0043570B" w:rsidP="0043570B">
      <w:pPr>
        <w:spacing w:after="0"/>
        <w:textAlignment w:val="baseline"/>
        <w:rPr>
          <w:rFonts w:eastAsia="Times New Roman" w:cs="Arial"/>
          <w:lang w:eastAsia="en-GB"/>
        </w:rPr>
      </w:pPr>
    </w:p>
    <w:p w14:paraId="317DF7FE" w14:textId="206B5879"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It is expected that the amount of works generated will initially overwhelm the in house arboricultural maintenance provision as legacy and ash die back works cause a temporary spike in </w:t>
      </w:r>
      <w:proofErr w:type="gramStart"/>
      <w:r w:rsidRPr="0015334C">
        <w:rPr>
          <w:rFonts w:eastAsia="Times New Roman" w:cs="Arial"/>
          <w:lang w:eastAsia="en-GB"/>
        </w:rPr>
        <w:t>demand</w:t>
      </w:r>
      <w:r w:rsidR="00D966E4">
        <w:rPr>
          <w:rFonts w:eastAsia="Times New Roman" w:cs="Arial"/>
          <w:lang w:eastAsia="en-GB"/>
        </w:rPr>
        <w:t>.T</w:t>
      </w:r>
      <w:r w:rsidRPr="0015334C">
        <w:rPr>
          <w:rFonts w:eastAsia="Times New Roman" w:cs="Arial"/>
          <w:lang w:eastAsia="en-GB"/>
        </w:rPr>
        <w:t>his</w:t>
      </w:r>
      <w:proofErr w:type="gramEnd"/>
      <w:r w:rsidRPr="0015334C">
        <w:rPr>
          <w:rFonts w:eastAsia="Times New Roman" w:cs="Arial"/>
          <w:lang w:eastAsia="en-GB"/>
        </w:rPr>
        <w:t xml:space="preserve"> will be managed by procuring external arboricultural services so that time limited tree risk works are delivered within the required timescale.</w:t>
      </w:r>
    </w:p>
    <w:p w14:paraId="489F9C32"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2E380A99"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xml:space="preserve">All works to mitigate or manage risk identified during these </w:t>
      </w:r>
      <w:r w:rsidR="00BA44CD">
        <w:rPr>
          <w:rFonts w:eastAsia="Times New Roman" w:cs="Arial"/>
          <w:lang w:eastAsia="en-GB"/>
        </w:rPr>
        <w:t>inspection</w:t>
      </w:r>
      <w:r w:rsidRPr="0015334C">
        <w:rPr>
          <w:rFonts w:eastAsia="Times New Roman" w:cs="Arial"/>
          <w:lang w:eastAsia="en-GB"/>
        </w:rPr>
        <w:t>s will be ordered via the inventory system and will be linked to the tree asset within the asset register. The surveyors will initiate the works and the tree service manager will sense check the proposals, arrange comm</w:t>
      </w:r>
      <w:r w:rsidR="00D966E4">
        <w:rPr>
          <w:rFonts w:eastAsia="Times New Roman" w:cs="Arial"/>
          <w:lang w:eastAsia="en-GB"/>
        </w:rPr>
        <w:t>unications</w:t>
      </w:r>
      <w:r w:rsidRPr="0015334C">
        <w:rPr>
          <w:rFonts w:eastAsia="Times New Roman" w:cs="Arial"/>
          <w:lang w:eastAsia="en-GB"/>
        </w:rPr>
        <w:t xml:space="preserve"> if considered necessary (felling notices and emails to local councillors and amenity / interest groups) and order and allocate the LA code to the tree maintenance team / contractors within the inventory system.  </w:t>
      </w:r>
    </w:p>
    <w:p w14:paraId="36FB60A8"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64B7D509"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lastRenderedPageBreak/>
        <w:t>Should further investigations be required regarding canopy stability or internal decay then there is the facility to order either an aerial condition report or decay detection test against the asset within the inventory system.   </w:t>
      </w:r>
    </w:p>
    <w:p w14:paraId="7B74A976"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All inspections and works (LA codes) are attached to the tree asset within the inventory system. Out of cycle (ad-hoc) inspections will also be logged against the asset within the inventory system. </w:t>
      </w:r>
    </w:p>
    <w:p w14:paraId="459602FC"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 </w:t>
      </w:r>
    </w:p>
    <w:p w14:paraId="26FD65C6" w14:textId="77777777" w:rsidR="0043570B" w:rsidRPr="0015334C" w:rsidRDefault="002571D1" w:rsidP="0043570B">
      <w:pPr>
        <w:spacing w:after="0"/>
        <w:textAlignment w:val="baseline"/>
        <w:rPr>
          <w:rFonts w:eastAsia="Times New Roman" w:cs="Arial"/>
          <w:lang w:eastAsia="en-GB"/>
        </w:rPr>
      </w:pPr>
      <w:r w:rsidRPr="0015334C">
        <w:rPr>
          <w:rFonts w:eastAsia="Times New Roman" w:cs="Arial"/>
          <w:lang w:eastAsia="en-GB"/>
        </w:rPr>
        <w:t>Should a tree be removed then the status of the asset will be update from live to felled once the maintenance contractor has confirmed that the LA code has been completed. </w:t>
      </w:r>
    </w:p>
    <w:p w14:paraId="623629CE" w14:textId="77777777" w:rsidR="0043570B" w:rsidRDefault="0043570B" w:rsidP="0043570B"/>
    <w:p w14:paraId="52EEAB9C" w14:textId="77777777" w:rsidR="0043570B" w:rsidRPr="0043570B" w:rsidRDefault="002571D1" w:rsidP="0043570B">
      <w:pPr>
        <w:numPr>
          <w:ilvl w:val="0"/>
          <w:numId w:val="7"/>
        </w:numPr>
        <w:rPr>
          <w:rFonts w:asciiTheme="minorHAnsi" w:hAnsiTheme="minorHAnsi" w:cstheme="minorHAnsi"/>
          <w:color w:val="1F4E79" w:themeColor="accent5" w:themeShade="80"/>
          <w:sz w:val="40"/>
          <w:szCs w:val="40"/>
        </w:rPr>
      </w:pPr>
      <w:r w:rsidRPr="0043570B">
        <w:rPr>
          <w:rFonts w:asciiTheme="minorHAnsi" w:hAnsiTheme="minorHAnsi" w:cstheme="minorHAnsi"/>
          <w:b/>
          <w:bCs/>
          <w:color w:val="1F4E79" w:themeColor="accent5" w:themeShade="80"/>
          <w:sz w:val="40"/>
          <w:szCs w:val="40"/>
        </w:rPr>
        <w:t>Basic Tree Inspection Training</w:t>
      </w:r>
    </w:p>
    <w:p w14:paraId="293A6F77" w14:textId="77777777" w:rsidR="0043570B" w:rsidRDefault="0043570B" w:rsidP="0043570B">
      <w:pPr>
        <w:ind w:left="720"/>
        <w:rPr>
          <w:b/>
          <w:bCs/>
          <w:sz w:val="32"/>
          <w:szCs w:val="32"/>
        </w:rPr>
      </w:pPr>
    </w:p>
    <w:p w14:paraId="41D3025F"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All highways safety inspectors, countryside rangers and area support officers will attend a Lantra</w:t>
      </w:r>
      <w:r>
        <w:rPr>
          <w:rFonts w:eastAsia="Times New Roman" w:cs="Arial"/>
          <w:lang w:eastAsia="en-GB"/>
        </w:rPr>
        <w:t xml:space="preserve"> (UK land based industries training and skills provider)</w:t>
      </w:r>
      <w:r w:rsidRPr="00AB6200">
        <w:rPr>
          <w:rFonts w:eastAsia="Times New Roman" w:cs="Arial"/>
          <w:lang w:eastAsia="en-GB"/>
        </w:rPr>
        <w:t xml:space="preserve"> basic tree inspection course which includes the following essential elements</w:t>
      </w:r>
    </w:p>
    <w:p w14:paraId="570EBDB1" w14:textId="77777777" w:rsidR="0043570B" w:rsidRPr="00AB6200" w:rsidRDefault="0043570B" w:rsidP="0043570B">
      <w:pPr>
        <w:spacing w:after="0"/>
        <w:textAlignment w:val="baseline"/>
        <w:rPr>
          <w:rFonts w:eastAsia="Times New Roman" w:cs="Arial"/>
          <w:lang w:eastAsia="en-GB"/>
        </w:rPr>
      </w:pPr>
    </w:p>
    <w:p w14:paraId="6B901E91" w14:textId="77777777" w:rsidR="0043570B" w:rsidRPr="00AB6200" w:rsidRDefault="002571D1" w:rsidP="0043570B">
      <w:pPr>
        <w:pStyle w:val="ListParagraph"/>
        <w:numPr>
          <w:ilvl w:val="0"/>
          <w:numId w:val="22"/>
        </w:numPr>
        <w:autoSpaceDE/>
        <w:autoSpaceDN/>
        <w:adjustRightInd/>
        <w:spacing w:after="0"/>
        <w:textAlignment w:val="baseline"/>
        <w:rPr>
          <w:rFonts w:eastAsia="Times New Roman" w:cs="Arial"/>
          <w:lang w:eastAsia="en-GB"/>
        </w:rPr>
      </w:pPr>
      <w:r w:rsidRPr="00AB6200">
        <w:rPr>
          <w:rFonts w:eastAsia="Times New Roman" w:cs="Arial"/>
          <w:lang w:eastAsia="en-GB"/>
        </w:rPr>
        <w:t>State the legal and safety implications of hazardous trees</w:t>
      </w:r>
    </w:p>
    <w:p w14:paraId="12F196C4" w14:textId="77777777" w:rsidR="0043570B" w:rsidRPr="00AB6200" w:rsidRDefault="002571D1" w:rsidP="0043570B">
      <w:pPr>
        <w:pStyle w:val="ListParagraph"/>
        <w:numPr>
          <w:ilvl w:val="0"/>
          <w:numId w:val="22"/>
        </w:numPr>
        <w:autoSpaceDE/>
        <w:autoSpaceDN/>
        <w:adjustRightInd/>
        <w:spacing w:after="0"/>
        <w:textAlignment w:val="baseline"/>
        <w:rPr>
          <w:rFonts w:eastAsia="Times New Roman" w:cs="Arial"/>
          <w:lang w:eastAsia="en-GB"/>
        </w:rPr>
      </w:pPr>
      <w:r w:rsidRPr="00AB6200">
        <w:rPr>
          <w:rFonts w:eastAsia="Times New Roman" w:cs="Arial"/>
          <w:lang w:eastAsia="en-GB"/>
        </w:rPr>
        <w:t>Maintain own health and safety while carrying out basic tree inspections</w:t>
      </w:r>
    </w:p>
    <w:p w14:paraId="59319ADE" w14:textId="77777777" w:rsidR="0043570B" w:rsidRPr="00AB6200" w:rsidRDefault="002571D1" w:rsidP="0043570B">
      <w:pPr>
        <w:pStyle w:val="ListParagraph"/>
        <w:numPr>
          <w:ilvl w:val="0"/>
          <w:numId w:val="22"/>
        </w:numPr>
        <w:autoSpaceDE/>
        <w:autoSpaceDN/>
        <w:adjustRightInd/>
        <w:spacing w:after="0"/>
        <w:textAlignment w:val="baseline"/>
        <w:rPr>
          <w:rFonts w:eastAsia="Times New Roman" w:cs="Arial"/>
          <w:lang w:eastAsia="en-GB"/>
        </w:rPr>
      </w:pPr>
      <w:r w:rsidRPr="00AB6200">
        <w:rPr>
          <w:rFonts w:eastAsia="Times New Roman" w:cs="Arial"/>
          <w:lang w:eastAsia="en-GB"/>
        </w:rPr>
        <w:t>Recognise hazardous trees</w:t>
      </w:r>
    </w:p>
    <w:p w14:paraId="5F0F234B" w14:textId="77777777" w:rsidR="0043570B" w:rsidRPr="00AB6200" w:rsidRDefault="002571D1" w:rsidP="0043570B">
      <w:pPr>
        <w:pStyle w:val="ListParagraph"/>
        <w:numPr>
          <w:ilvl w:val="0"/>
          <w:numId w:val="22"/>
        </w:numPr>
        <w:autoSpaceDE/>
        <w:autoSpaceDN/>
        <w:adjustRightInd/>
        <w:spacing w:after="0"/>
        <w:textAlignment w:val="baseline"/>
        <w:rPr>
          <w:rFonts w:eastAsia="Times New Roman" w:cs="Arial"/>
          <w:lang w:eastAsia="en-GB"/>
        </w:rPr>
      </w:pPr>
      <w:r w:rsidRPr="00AB6200">
        <w:rPr>
          <w:rFonts w:eastAsia="Times New Roman" w:cs="Arial"/>
          <w:lang w:eastAsia="en-GB"/>
        </w:rPr>
        <w:t>Determine level of risk</w:t>
      </w:r>
    </w:p>
    <w:p w14:paraId="62C9DC9F" w14:textId="77777777" w:rsidR="0043570B" w:rsidRPr="00AB6200" w:rsidRDefault="002571D1" w:rsidP="0043570B">
      <w:pPr>
        <w:pStyle w:val="ListParagraph"/>
        <w:numPr>
          <w:ilvl w:val="0"/>
          <w:numId w:val="22"/>
        </w:numPr>
        <w:autoSpaceDE/>
        <w:autoSpaceDN/>
        <w:adjustRightInd/>
        <w:spacing w:after="0"/>
        <w:textAlignment w:val="baseline"/>
        <w:rPr>
          <w:rFonts w:eastAsia="Times New Roman" w:cs="Arial"/>
          <w:lang w:eastAsia="en-GB"/>
        </w:rPr>
      </w:pPr>
      <w:r w:rsidRPr="00AB6200">
        <w:rPr>
          <w:rFonts w:eastAsia="Times New Roman" w:cs="Arial"/>
          <w:lang w:eastAsia="en-GB"/>
        </w:rPr>
        <w:t>Decide on an appropriate course of action</w:t>
      </w:r>
    </w:p>
    <w:p w14:paraId="75219A92" w14:textId="77777777" w:rsidR="0043570B" w:rsidRPr="00AB6200" w:rsidRDefault="002571D1" w:rsidP="0043570B">
      <w:pPr>
        <w:pStyle w:val="ListParagraph"/>
        <w:numPr>
          <w:ilvl w:val="0"/>
          <w:numId w:val="22"/>
        </w:numPr>
        <w:autoSpaceDE/>
        <w:autoSpaceDN/>
        <w:adjustRightInd/>
        <w:spacing w:after="0"/>
        <w:textAlignment w:val="baseline"/>
        <w:rPr>
          <w:rFonts w:eastAsia="Times New Roman" w:cs="Arial"/>
          <w:lang w:eastAsia="en-GB"/>
        </w:rPr>
      </w:pPr>
      <w:r w:rsidRPr="00AB6200">
        <w:rPr>
          <w:rFonts w:eastAsia="Times New Roman" w:cs="Arial"/>
          <w:lang w:eastAsia="en-GB"/>
        </w:rPr>
        <w:t>Collect adequate information</w:t>
      </w:r>
    </w:p>
    <w:p w14:paraId="2533D8F0" w14:textId="77777777" w:rsidR="0043570B" w:rsidRPr="00AB6200" w:rsidRDefault="002571D1" w:rsidP="0043570B">
      <w:pPr>
        <w:pStyle w:val="ListParagraph"/>
        <w:numPr>
          <w:ilvl w:val="0"/>
          <w:numId w:val="22"/>
        </w:numPr>
        <w:autoSpaceDE/>
        <w:autoSpaceDN/>
        <w:adjustRightInd/>
        <w:spacing w:after="0"/>
        <w:textAlignment w:val="baseline"/>
        <w:rPr>
          <w:rFonts w:eastAsia="Times New Roman" w:cs="Arial"/>
          <w:lang w:eastAsia="en-GB"/>
        </w:rPr>
      </w:pPr>
      <w:r w:rsidRPr="00AB6200">
        <w:rPr>
          <w:rFonts w:eastAsia="Times New Roman" w:cs="Arial"/>
          <w:lang w:eastAsia="en-GB"/>
        </w:rPr>
        <w:t>Recognition of own limits</w:t>
      </w:r>
    </w:p>
    <w:p w14:paraId="51163971" w14:textId="77777777" w:rsidR="0043570B" w:rsidRPr="0043570B" w:rsidRDefault="0043570B" w:rsidP="0043570B">
      <w:pPr>
        <w:rPr>
          <w:rFonts w:asciiTheme="minorHAnsi" w:hAnsiTheme="minorHAnsi" w:cstheme="minorHAnsi"/>
          <w:color w:val="1F4E79" w:themeColor="accent5" w:themeShade="80"/>
          <w:sz w:val="40"/>
          <w:szCs w:val="40"/>
        </w:rPr>
      </w:pPr>
    </w:p>
    <w:p w14:paraId="5CA67E1D" w14:textId="77777777" w:rsidR="0043570B" w:rsidRPr="0043570B" w:rsidRDefault="002571D1" w:rsidP="0043570B">
      <w:pPr>
        <w:numPr>
          <w:ilvl w:val="0"/>
          <w:numId w:val="7"/>
        </w:numPr>
        <w:rPr>
          <w:rFonts w:asciiTheme="minorHAnsi" w:hAnsiTheme="minorHAnsi" w:cstheme="minorHAnsi"/>
          <w:color w:val="1F4E79" w:themeColor="accent5" w:themeShade="80"/>
          <w:sz w:val="40"/>
          <w:szCs w:val="40"/>
        </w:rPr>
      </w:pPr>
      <w:r w:rsidRPr="0043570B">
        <w:rPr>
          <w:rFonts w:asciiTheme="minorHAnsi" w:hAnsiTheme="minorHAnsi" w:cstheme="minorHAnsi"/>
          <w:b/>
          <w:bCs/>
          <w:color w:val="1F4E79" w:themeColor="accent5" w:themeShade="80"/>
          <w:sz w:val="40"/>
          <w:szCs w:val="40"/>
        </w:rPr>
        <w:t>Adverse Weather Procedures</w:t>
      </w:r>
    </w:p>
    <w:p w14:paraId="7A41051C" w14:textId="77777777" w:rsidR="0043570B" w:rsidRPr="00AB6200" w:rsidRDefault="0043570B" w:rsidP="0043570B">
      <w:pPr>
        <w:ind w:left="720"/>
        <w:rPr>
          <w:rFonts w:cs="Arial"/>
          <w:b/>
          <w:bCs/>
          <w:sz w:val="32"/>
          <w:szCs w:val="32"/>
        </w:rPr>
      </w:pPr>
    </w:p>
    <w:p w14:paraId="2B6DF690" w14:textId="77777777" w:rsidR="00963738" w:rsidRDefault="002571D1" w:rsidP="0043570B">
      <w:pPr>
        <w:spacing w:after="0"/>
        <w:textAlignment w:val="baseline"/>
        <w:rPr>
          <w:rFonts w:eastAsia="Times New Roman" w:cs="Arial"/>
          <w:lang w:eastAsia="en-GB"/>
        </w:rPr>
      </w:pPr>
      <w:r>
        <w:rPr>
          <w:rFonts w:eastAsia="Times New Roman" w:cs="Arial"/>
          <w:lang w:eastAsia="en-GB"/>
        </w:rPr>
        <w:t>After</w:t>
      </w:r>
      <w:r w:rsidR="005862C9">
        <w:rPr>
          <w:rFonts w:eastAsia="Times New Roman" w:cs="Arial"/>
          <w:lang w:eastAsia="en-GB"/>
        </w:rPr>
        <w:t xml:space="preserve"> storm events there is a risk that trees </w:t>
      </w:r>
      <w:r w:rsidR="00220940">
        <w:rPr>
          <w:rFonts w:eastAsia="Times New Roman" w:cs="Arial"/>
          <w:lang w:eastAsia="en-GB"/>
        </w:rPr>
        <w:t>may have</w:t>
      </w:r>
      <w:r w:rsidR="005862C9">
        <w:rPr>
          <w:rFonts w:eastAsia="Times New Roman" w:cs="Arial"/>
          <w:lang w:eastAsia="en-GB"/>
        </w:rPr>
        <w:t xml:space="preserve"> become subject to partial windthrow or canopy </w:t>
      </w:r>
      <w:r w:rsidR="001F262F">
        <w:rPr>
          <w:rFonts w:eastAsia="Times New Roman" w:cs="Arial"/>
          <w:lang w:eastAsia="en-GB"/>
        </w:rPr>
        <w:t>breakages</w:t>
      </w:r>
      <w:r w:rsidR="005862C9">
        <w:rPr>
          <w:rFonts w:eastAsia="Times New Roman" w:cs="Arial"/>
          <w:lang w:eastAsia="en-GB"/>
        </w:rPr>
        <w:t xml:space="preserve"> resulting in potentially unstable trees or </w:t>
      </w:r>
      <w:r w:rsidR="001F262F">
        <w:rPr>
          <w:rFonts w:eastAsia="Times New Roman" w:cs="Arial"/>
          <w:lang w:eastAsia="en-GB"/>
        </w:rPr>
        <w:t>partially detached limbs</w:t>
      </w:r>
      <w:r w:rsidR="00220940">
        <w:rPr>
          <w:rFonts w:eastAsia="Times New Roman" w:cs="Arial"/>
          <w:lang w:eastAsia="en-GB"/>
        </w:rPr>
        <w:t>.</w:t>
      </w:r>
    </w:p>
    <w:p w14:paraId="3498C1AA" w14:textId="77777777" w:rsidR="00220940" w:rsidRDefault="00220940" w:rsidP="0043570B">
      <w:pPr>
        <w:spacing w:after="0"/>
        <w:textAlignment w:val="baseline"/>
        <w:rPr>
          <w:rFonts w:eastAsia="Times New Roman" w:cs="Arial"/>
          <w:lang w:eastAsia="en-GB"/>
        </w:rPr>
      </w:pPr>
    </w:p>
    <w:p w14:paraId="634A57F2" w14:textId="77777777" w:rsidR="00220940" w:rsidRDefault="002571D1" w:rsidP="0043570B">
      <w:pPr>
        <w:spacing w:after="0"/>
        <w:textAlignment w:val="baseline"/>
        <w:rPr>
          <w:rFonts w:eastAsia="Times New Roman" w:cs="Arial"/>
          <w:lang w:eastAsia="en-GB"/>
        </w:rPr>
      </w:pPr>
      <w:r>
        <w:rPr>
          <w:rFonts w:eastAsia="Times New Roman" w:cs="Arial"/>
          <w:lang w:eastAsia="en-GB"/>
        </w:rPr>
        <w:t>On or near the highway these would be picked up by</w:t>
      </w:r>
      <w:r w:rsidR="00FC63CA">
        <w:rPr>
          <w:rFonts w:eastAsia="Times New Roman" w:cs="Arial"/>
          <w:lang w:eastAsia="en-GB"/>
        </w:rPr>
        <w:t xml:space="preserve"> </w:t>
      </w:r>
      <w:r>
        <w:rPr>
          <w:rFonts w:eastAsia="Times New Roman" w:cs="Arial"/>
          <w:lang w:eastAsia="en-GB"/>
        </w:rPr>
        <w:t xml:space="preserve">the </w:t>
      </w:r>
      <w:r w:rsidR="00FC63CA">
        <w:rPr>
          <w:rFonts w:eastAsia="Times New Roman" w:cs="Arial"/>
          <w:lang w:eastAsia="en-GB"/>
        </w:rPr>
        <w:t xml:space="preserve">highway </w:t>
      </w:r>
      <w:r w:rsidR="0058268D">
        <w:rPr>
          <w:rFonts w:eastAsia="Times New Roman" w:cs="Arial"/>
          <w:lang w:eastAsia="en-GB"/>
        </w:rPr>
        <w:t>safety</w:t>
      </w:r>
      <w:r w:rsidR="00FC63CA">
        <w:rPr>
          <w:rFonts w:eastAsia="Times New Roman" w:cs="Arial"/>
          <w:lang w:eastAsia="en-GB"/>
        </w:rPr>
        <w:t xml:space="preserve"> inspectors or called in by members of the public. </w:t>
      </w:r>
    </w:p>
    <w:p w14:paraId="361CB9CE" w14:textId="77777777" w:rsidR="008633BF" w:rsidRDefault="008633BF" w:rsidP="0043570B">
      <w:pPr>
        <w:spacing w:after="0"/>
        <w:textAlignment w:val="baseline"/>
        <w:rPr>
          <w:rFonts w:eastAsia="Times New Roman" w:cs="Arial"/>
          <w:lang w:eastAsia="en-GB"/>
        </w:rPr>
      </w:pPr>
    </w:p>
    <w:p w14:paraId="0710D3FA" w14:textId="77777777" w:rsidR="00BA7DA5" w:rsidRDefault="002571D1" w:rsidP="00BA7DA5">
      <w:pPr>
        <w:spacing w:after="0"/>
        <w:textAlignment w:val="baseline"/>
        <w:rPr>
          <w:rFonts w:eastAsia="Times New Roman" w:cs="Arial"/>
          <w:lang w:eastAsia="en-GB"/>
        </w:rPr>
      </w:pPr>
      <w:r>
        <w:rPr>
          <w:rFonts w:eastAsia="Times New Roman" w:cs="Arial"/>
          <w:lang w:eastAsia="en-GB"/>
        </w:rPr>
        <w:t>During the storm season (in particular November to March) countryside officers, rangers and volunteer groups will be briefed to be vigilant for storm damage and encouraged to report this  to the tree management team and the countryside service manager for action.</w:t>
      </w:r>
    </w:p>
    <w:p w14:paraId="2BA0E3E1" w14:textId="77777777" w:rsidR="00BA7DA5" w:rsidRDefault="00BA7DA5" w:rsidP="00BA7DA5">
      <w:pPr>
        <w:spacing w:after="0"/>
        <w:textAlignment w:val="baseline"/>
        <w:rPr>
          <w:rFonts w:eastAsia="Times New Roman" w:cs="Arial"/>
          <w:lang w:eastAsia="en-GB"/>
        </w:rPr>
      </w:pPr>
    </w:p>
    <w:p w14:paraId="56530235" w14:textId="77777777" w:rsidR="00BA7DA5" w:rsidRDefault="002571D1" w:rsidP="00BA7DA5">
      <w:pPr>
        <w:spacing w:after="0"/>
        <w:textAlignment w:val="baseline"/>
        <w:rPr>
          <w:rFonts w:eastAsia="Times New Roman" w:cs="Arial"/>
          <w:lang w:eastAsia="en-GB"/>
        </w:rPr>
      </w:pPr>
      <w:r w:rsidRPr="00AB6200">
        <w:rPr>
          <w:rFonts w:eastAsia="Times New Roman" w:cs="Arial"/>
          <w:lang w:eastAsia="en-GB"/>
        </w:rPr>
        <w:t>When the Met Office issues an amber</w:t>
      </w:r>
      <w:r>
        <w:rPr>
          <w:rFonts w:eastAsia="Times New Roman" w:cs="Arial"/>
          <w:lang w:eastAsia="en-GB"/>
        </w:rPr>
        <w:t xml:space="preserve"> (potential risk to life)</w:t>
      </w:r>
      <w:r w:rsidRPr="00AB6200">
        <w:rPr>
          <w:rFonts w:eastAsia="Times New Roman" w:cs="Arial"/>
          <w:lang w:eastAsia="en-GB"/>
        </w:rPr>
        <w:t xml:space="preserve"> or red weather warning</w:t>
      </w:r>
      <w:r>
        <w:rPr>
          <w:rFonts w:eastAsia="Times New Roman" w:cs="Arial"/>
          <w:lang w:eastAsia="en-GB"/>
        </w:rPr>
        <w:t xml:space="preserve"> (very likely risk to life)</w:t>
      </w:r>
      <w:r w:rsidRPr="00AB6200">
        <w:rPr>
          <w:rFonts w:eastAsia="Times New Roman" w:cs="Arial"/>
          <w:lang w:eastAsia="en-GB"/>
        </w:rPr>
        <w:t xml:space="preserve"> for high winds within Lancashire</w:t>
      </w:r>
      <w:r>
        <w:rPr>
          <w:rFonts w:eastAsia="Times New Roman" w:cs="Arial"/>
          <w:lang w:eastAsia="en-GB"/>
        </w:rPr>
        <w:t xml:space="preserve"> communications will go out via LCC media channels strongly urging the public to keep out of wooded sites for the duration of the storm and to be vigilant for storm damage if visiting in the days after a storm event.</w:t>
      </w:r>
    </w:p>
    <w:p w14:paraId="4988926E" w14:textId="77777777" w:rsidR="00BA7DA5" w:rsidRDefault="00BA7DA5" w:rsidP="00BA7DA5">
      <w:pPr>
        <w:spacing w:after="0"/>
        <w:textAlignment w:val="baseline"/>
        <w:rPr>
          <w:rFonts w:eastAsia="Times New Roman" w:cs="Arial"/>
          <w:lang w:eastAsia="en-GB"/>
        </w:rPr>
      </w:pPr>
    </w:p>
    <w:p w14:paraId="17666460" w14:textId="77777777" w:rsidR="00BA7DA5" w:rsidRDefault="002571D1" w:rsidP="00BA7DA5">
      <w:pPr>
        <w:spacing w:after="0"/>
        <w:textAlignment w:val="baseline"/>
        <w:rPr>
          <w:rFonts w:eastAsia="Times New Roman" w:cs="Arial"/>
          <w:lang w:eastAsia="en-GB"/>
        </w:rPr>
      </w:pPr>
      <w:r>
        <w:rPr>
          <w:rFonts w:eastAsia="Times New Roman" w:cs="Arial"/>
          <w:lang w:eastAsia="en-GB"/>
        </w:rPr>
        <w:t>As many of the countryside sites have multiple pedestrian entrances is it not logistically possible to physically close countryside service sites with trees and woodlands on them during these times.</w:t>
      </w:r>
    </w:p>
    <w:p w14:paraId="4E256541" w14:textId="77777777" w:rsidR="0043570B" w:rsidRDefault="0043570B" w:rsidP="0043570B">
      <w:pPr>
        <w:ind w:left="360"/>
      </w:pPr>
    </w:p>
    <w:p w14:paraId="0BAA592A" w14:textId="77777777" w:rsidR="0043570B" w:rsidRDefault="0043570B" w:rsidP="0043570B">
      <w:pPr>
        <w:ind w:left="360"/>
      </w:pPr>
    </w:p>
    <w:p w14:paraId="212B5EFA" w14:textId="77777777" w:rsidR="0043570B" w:rsidRPr="0043570B" w:rsidRDefault="002571D1" w:rsidP="0043570B">
      <w:pPr>
        <w:numPr>
          <w:ilvl w:val="0"/>
          <w:numId w:val="7"/>
        </w:numPr>
        <w:rPr>
          <w:rFonts w:asciiTheme="minorHAnsi" w:hAnsiTheme="minorHAnsi" w:cstheme="minorHAnsi"/>
          <w:color w:val="1F4E79" w:themeColor="accent5" w:themeShade="80"/>
          <w:sz w:val="40"/>
          <w:szCs w:val="40"/>
        </w:rPr>
      </w:pPr>
      <w:r w:rsidRPr="0043570B">
        <w:rPr>
          <w:rFonts w:asciiTheme="minorHAnsi" w:hAnsiTheme="minorHAnsi" w:cstheme="minorHAnsi"/>
          <w:b/>
          <w:bCs/>
          <w:color w:val="1F4E79" w:themeColor="accent5" w:themeShade="80"/>
          <w:sz w:val="40"/>
          <w:szCs w:val="40"/>
        </w:rPr>
        <w:t>Risk Matrix</w:t>
      </w:r>
    </w:p>
    <w:p w14:paraId="17E75193" w14:textId="77777777" w:rsidR="0043570B" w:rsidRDefault="0043570B" w:rsidP="0043570B">
      <w:pPr>
        <w:ind w:left="720"/>
        <w:rPr>
          <w:b/>
          <w:bCs/>
          <w:sz w:val="32"/>
          <w:szCs w:val="32"/>
        </w:rPr>
      </w:pPr>
    </w:p>
    <w:p w14:paraId="20312316"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For each survey feature, the surveyor will define, three risk characteristics based on their observations. These three characteristics should describe the same foreseeable tree failure scenario, based on the most likely consequential mode of failure.  </w:t>
      </w:r>
    </w:p>
    <w:p w14:paraId="181BBCB1"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750"/>
      </w:tblGrid>
      <w:tr w:rsidR="00D159F3" w14:paraId="0BEB8CC7" w14:textId="77777777" w:rsidTr="00D303E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B228087"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Failure Potential</w:t>
            </w:r>
            <w:r w:rsidRPr="00AB6200">
              <w:rPr>
                <w:rFonts w:eastAsia="Times New Roman" w:cs="Arial"/>
                <w:lang w:eastAsia="en-GB"/>
              </w:rPr>
              <w:t>  </w:t>
            </w:r>
          </w:p>
        </w:tc>
        <w:tc>
          <w:tcPr>
            <w:tcW w:w="6750" w:type="dxa"/>
            <w:tcBorders>
              <w:top w:val="single" w:sz="6" w:space="0" w:color="auto"/>
              <w:left w:val="nil"/>
              <w:bottom w:val="single" w:sz="6" w:space="0" w:color="auto"/>
              <w:right w:val="single" w:sz="6" w:space="0" w:color="auto"/>
            </w:tcBorders>
            <w:shd w:val="clear" w:color="auto" w:fill="auto"/>
            <w:hideMark/>
          </w:tcPr>
          <w:p w14:paraId="75A9BE04"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Definition</w:t>
            </w:r>
            <w:r w:rsidRPr="00AB6200">
              <w:rPr>
                <w:rFonts w:eastAsia="Times New Roman" w:cs="Arial"/>
                <w:lang w:eastAsia="en-GB"/>
              </w:rPr>
              <w:t>  </w:t>
            </w:r>
          </w:p>
        </w:tc>
      </w:tr>
      <w:tr w:rsidR="00D159F3" w14:paraId="4D2210AD" w14:textId="77777777" w:rsidTr="00D303EC">
        <w:tc>
          <w:tcPr>
            <w:tcW w:w="2250" w:type="dxa"/>
            <w:tcBorders>
              <w:top w:val="nil"/>
              <w:left w:val="single" w:sz="6" w:space="0" w:color="auto"/>
              <w:bottom w:val="single" w:sz="6" w:space="0" w:color="auto"/>
              <w:right w:val="single" w:sz="6" w:space="0" w:color="auto"/>
            </w:tcBorders>
            <w:shd w:val="clear" w:color="auto" w:fill="auto"/>
            <w:hideMark/>
          </w:tcPr>
          <w:p w14:paraId="6684625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6750" w:type="dxa"/>
            <w:tcBorders>
              <w:top w:val="nil"/>
              <w:left w:val="nil"/>
              <w:bottom w:val="single" w:sz="6" w:space="0" w:color="auto"/>
              <w:right w:val="single" w:sz="6" w:space="0" w:color="auto"/>
            </w:tcBorders>
            <w:shd w:val="clear" w:color="auto" w:fill="auto"/>
            <w:hideMark/>
          </w:tcPr>
          <w:p w14:paraId="7FBE933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Imminent and likely without remedial action  </w:t>
            </w:r>
          </w:p>
        </w:tc>
      </w:tr>
      <w:tr w:rsidR="00D159F3" w14:paraId="2815A587" w14:textId="77777777" w:rsidTr="00D303EC">
        <w:tc>
          <w:tcPr>
            <w:tcW w:w="2250" w:type="dxa"/>
            <w:tcBorders>
              <w:top w:val="nil"/>
              <w:left w:val="single" w:sz="6" w:space="0" w:color="auto"/>
              <w:bottom w:val="single" w:sz="6" w:space="0" w:color="auto"/>
              <w:right w:val="single" w:sz="6" w:space="0" w:color="auto"/>
            </w:tcBorders>
            <w:shd w:val="clear" w:color="auto" w:fill="auto"/>
            <w:hideMark/>
          </w:tcPr>
          <w:p w14:paraId="2EE68E2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6750" w:type="dxa"/>
            <w:tcBorders>
              <w:top w:val="nil"/>
              <w:left w:val="nil"/>
              <w:bottom w:val="single" w:sz="6" w:space="0" w:color="auto"/>
              <w:right w:val="single" w:sz="6" w:space="0" w:color="auto"/>
            </w:tcBorders>
            <w:shd w:val="clear" w:color="auto" w:fill="auto"/>
            <w:hideMark/>
          </w:tcPr>
          <w:p w14:paraId="5DE7FE5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Possible under a foreseeable range of conditions  </w:t>
            </w:r>
          </w:p>
        </w:tc>
      </w:tr>
      <w:tr w:rsidR="00D159F3" w14:paraId="7D94EA9B" w14:textId="77777777" w:rsidTr="00D303EC">
        <w:tc>
          <w:tcPr>
            <w:tcW w:w="2250" w:type="dxa"/>
            <w:tcBorders>
              <w:top w:val="nil"/>
              <w:left w:val="single" w:sz="6" w:space="0" w:color="auto"/>
              <w:bottom w:val="single" w:sz="6" w:space="0" w:color="auto"/>
              <w:right w:val="single" w:sz="6" w:space="0" w:color="auto"/>
            </w:tcBorders>
            <w:shd w:val="clear" w:color="auto" w:fill="auto"/>
            <w:hideMark/>
          </w:tcPr>
          <w:p w14:paraId="617BF5E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6750" w:type="dxa"/>
            <w:tcBorders>
              <w:top w:val="nil"/>
              <w:left w:val="nil"/>
              <w:bottom w:val="single" w:sz="6" w:space="0" w:color="auto"/>
              <w:right w:val="single" w:sz="6" w:space="0" w:color="auto"/>
            </w:tcBorders>
            <w:shd w:val="clear" w:color="auto" w:fill="auto"/>
            <w:hideMark/>
          </w:tcPr>
          <w:p w14:paraId="6B963C5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failure foreseen under normal conditions  </w:t>
            </w:r>
          </w:p>
        </w:tc>
      </w:tr>
    </w:tbl>
    <w:p w14:paraId="54F92DD3"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765FD8AE"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Potential Damage is the magnitude of harm that would result from failure. This is defined as the most likely outcome rather than the worst conceivable outcome; a tree that is likely to shed small dead wood which shows no sign of basal decay would therefore be assessed on the basis of the damage caused by falling dead wood rather than total tree failure.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165"/>
      </w:tblGrid>
      <w:tr w:rsidR="00D159F3" w14:paraId="51349644" w14:textId="77777777" w:rsidTr="00D303EC">
        <w:tc>
          <w:tcPr>
            <w:tcW w:w="2820" w:type="dxa"/>
            <w:tcBorders>
              <w:top w:val="single" w:sz="6" w:space="0" w:color="auto"/>
              <w:left w:val="single" w:sz="6" w:space="0" w:color="auto"/>
              <w:bottom w:val="single" w:sz="6" w:space="0" w:color="auto"/>
              <w:right w:val="single" w:sz="6" w:space="0" w:color="auto"/>
            </w:tcBorders>
            <w:shd w:val="clear" w:color="auto" w:fill="auto"/>
            <w:hideMark/>
          </w:tcPr>
          <w:p w14:paraId="56089407"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Potential Damage</w:t>
            </w:r>
            <w:r w:rsidRPr="00AB6200">
              <w:rPr>
                <w:rFonts w:eastAsia="Times New Roman" w:cs="Arial"/>
                <w:lang w:eastAsia="en-GB"/>
              </w:rPr>
              <w:t>  </w:t>
            </w:r>
          </w:p>
        </w:tc>
        <w:tc>
          <w:tcPr>
            <w:tcW w:w="6165" w:type="dxa"/>
            <w:tcBorders>
              <w:top w:val="single" w:sz="6" w:space="0" w:color="auto"/>
              <w:left w:val="nil"/>
              <w:bottom w:val="single" w:sz="6" w:space="0" w:color="auto"/>
              <w:right w:val="single" w:sz="6" w:space="0" w:color="auto"/>
            </w:tcBorders>
            <w:shd w:val="clear" w:color="auto" w:fill="auto"/>
            <w:hideMark/>
          </w:tcPr>
          <w:p w14:paraId="2223C476"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Definition</w:t>
            </w:r>
            <w:r w:rsidRPr="00AB6200">
              <w:rPr>
                <w:rFonts w:eastAsia="Times New Roman" w:cs="Arial"/>
                <w:lang w:eastAsia="en-GB"/>
              </w:rPr>
              <w:t>  </w:t>
            </w:r>
          </w:p>
        </w:tc>
      </w:tr>
      <w:tr w:rsidR="00D159F3" w14:paraId="08E49B1F" w14:textId="77777777" w:rsidTr="00D303EC">
        <w:tc>
          <w:tcPr>
            <w:tcW w:w="2820" w:type="dxa"/>
            <w:tcBorders>
              <w:top w:val="nil"/>
              <w:left w:val="single" w:sz="6" w:space="0" w:color="auto"/>
              <w:bottom w:val="single" w:sz="6" w:space="0" w:color="auto"/>
              <w:right w:val="single" w:sz="6" w:space="0" w:color="auto"/>
            </w:tcBorders>
            <w:shd w:val="clear" w:color="auto" w:fill="auto"/>
            <w:hideMark/>
          </w:tcPr>
          <w:p w14:paraId="69759FC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6165" w:type="dxa"/>
            <w:tcBorders>
              <w:top w:val="nil"/>
              <w:left w:val="nil"/>
              <w:bottom w:val="single" w:sz="6" w:space="0" w:color="auto"/>
              <w:right w:val="single" w:sz="6" w:space="0" w:color="auto"/>
            </w:tcBorders>
            <w:shd w:val="clear" w:color="auto" w:fill="auto"/>
            <w:hideMark/>
          </w:tcPr>
          <w:p w14:paraId="607F261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Loss of life or serious injury, significant damage to property or obstruction of critical infrastructure  </w:t>
            </w:r>
          </w:p>
        </w:tc>
      </w:tr>
      <w:tr w:rsidR="00D159F3" w14:paraId="14C076B0" w14:textId="77777777" w:rsidTr="00D303EC">
        <w:tc>
          <w:tcPr>
            <w:tcW w:w="2820" w:type="dxa"/>
            <w:tcBorders>
              <w:top w:val="nil"/>
              <w:left w:val="single" w:sz="6" w:space="0" w:color="auto"/>
              <w:bottom w:val="single" w:sz="6" w:space="0" w:color="auto"/>
              <w:right w:val="single" w:sz="6" w:space="0" w:color="auto"/>
            </w:tcBorders>
            <w:shd w:val="clear" w:color="auto" w:fill="auto"/>
            <w:hideMark/>
          </w:tcPr>
          <w:p w14:paraId="451F9D2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6165" w:type="dxa"/>
            <w:tcBorders>
              <w:top w:val="nil"/>
              <w:left w:val="nil"/>
              <w:bottom w:val="single" w:sz="6" w:space="0" w:color="auto"/>
              <w:right w:val="single" w:sz="6" w:space="0" w:color="auto"/>
            </w:tcBorders>
            <w:shd w:val="clear" w:color="auto" w:fill="auto"/>
            <w:hideMark/>
          </w:tcPr>
          <w:p w14:paraId="68DD819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Minor physical injury, minor structural damage or obstruction of minor infrastructure  </w:t>
            </w:r>
          </w:p>
        </w:tc>
      </w:tr>
      <w:tr w:rsidR="00D159F3" w14:paraId="39FC312B" w14:textId="77777777" w:rsidTr="00D303EC">
        <w:tc>
          <w:tcPr>
            <w:tcW w:w="2820" w:type="dxa"/>
            <w:tcBorders>
              <w:top w:val="nil"/>
              <w:left w:val="single" w:sz="6" w:space="0" w:color="auto"/>
              <w:bottom w:val="single" w:sz="6" w:space="0" w:color="auto"/>
              <w:right w:val="single" w:sz="6" w:space="0" w:color="auto"/>
            </w:tcBorders>
            <w:shd w:val="clear" w:color="auto" w:fill="auto"/>
            <w:hideMark/>
          </w:tcPr>
          <w:p w14:paraId="3695FDB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6165" w:type="dxa"/>
            <w:tcBorders>
              <w:top w:val="nil"/>
              <w:left w:val="nil"/>
              <w:bottom w:val="single" w:sz="6" w:space="0" w:color="auto"/>
              <w:right w:val="single" w:sz="6" w:space="0" w:color="auto"/>
            </w:tcBorders>
            <w:shd w:val="clear" w:color="auto" w:fill="auto"/>
            <w:hideMark/>
          </w:tcPr>
          <w:p w14:paraId="3332ABF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Inconsequential structural impacts  </w:t>
            </w:r>
          </w:p>
        </w:tc>
      </w:tr>
    </w:tbl>
    <w:p w14:paraId="1AF723ED"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162A04C1"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A three-tiered system of zoning is adopted with regards to a feature of sensitivity, these being essentially roads, paths and structures.  </w:t>
      </w:r>
    </w:p>
    <w:p w14:paraId="650528CB"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2880"/>
        <w:gridCol w:w="2880"/>
      </w:tblGrid>
      <w:tr w:rsidR="00D159F3" w14:paraId="5E892366" w14:textId="77777777" w:rsidTr="00D303E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1FAD4EE"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Zone Sensitivity</w:t>
            </w:r>
            <w:r w:rsidRPr="00AB6200">
              <w:rPr>
                <w:rFonts w:eastAsia="Times New Roman" w:cs="Arial"/>
                <w:lang w:eastAsia="en-GB"/>
              </w:rPr>
              <w:t>  </w:t>
            </w:r>
          </w:p>
        </w:tc>
        <w:tc>
          <w:tcPr>
            <w:tcW w:w="2880" w:type="dxa"/>
            <w:tcBorders>
              <w:top w:val="single" w:sz="6" w:space="0" w:color="auto"/>
              <w:left w:val="nil"/>
              <w:bottom w:val="single" w:sz="6" w:space="0" w:color="auto"/>
              <w:right w:val="single" w:sz="6" w:space="0" w:color="auto"/>
            </w:tcBorders>
            <w:shd w:val="clear" w:color="auto" w:fill="auto"/>
            <w:hideMark/>
          </w:tcPr>
          <w:p w14:paraId="5EC7787D"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Zone Definition</w:t>
            </w:r>
            <w:r w:rsidRPr="00AB6200">
              <w:rPr>
                <w:rFonts w:eastAsia="Times New Roman" w:cs="Arial"/>
                <w:lang w:eastAsia="en-GB"/>
              </w:rPr>
              <w:t>  </w:t>
            </w:r>
          </w:p>
        </w:tc>
        <w:tc>
          <w:tcPr>
            <w:tcW w:w="2880" w:type="dxa"/>
            <w:tcBorders>
              <w:top w:val="single" w:sz="6" w:space="0" w:color="auto"/>
              <w:left w:val="nil"/>
              <w:bottom w:val="single" w:sz="6" w:space="0" w:color="auto"/>
              <w:right w:val="single" w:sz="6" w:space="0" w:color="auto"/>
            </w:tcBorders>
            <w:shd w:val="clear" w:color="auto" w:fill="auto"/>
            <w:hideMark/>
          </w:tcPr>
          <w:p w14:paraId="25663EEF"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Justification</w:t>
            </w:r>
            <w:r w:rsidRPr="00AB6200">
              <w:rPr>
                <w:rFonts w:eastAsia="Times New Roman" w:cs="Arial"/>
                <w:lang w:eastAsia="en-GB"/>
              </w:rPr>
              <w:t>  </w:t>
            </w:r>
          </w:p>
        </w:tc>
      </w:tr>
      <w:tr w:rsidR="00D159F3" w14:paraId="45F4872D" w14:textId="77777777" w:rsidTr="00D303EC">
        <w:tc>
          <w:tcPr>
            <w:tcW w:w="3195" w:type="dxa"/>
            <w:tcBorders>
              <w:top w:val="nil"/>
              <w:left w:val="single" w:sz="6" w:space="0" w:color="auto"/>
              <w:bottom w:val="single" w:sz="6" w:space="0" w:color="auto"/>
              <w:right w:val="single" w:sz="6" w:space="0" w:color="auto"/>
            </w:tcBorders>
            <w:shd w:val="clear" w:color="auto" w:fill="auto"/>
            <w:hideMark/>
          </w:tcPr>
          <w:p w14:paraId="4E1FF25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2880" w:type="dxa"/>
            <w:tcBorders>
              <w:top w:val="nil"/>
              <w:left w:val="nil"/>
              <w:bottom w:val="single" w:sz="6" w:space="0" w:color="auto"/>
              <w:right w:val="single" w:sz="6" w:space="0" w:color="auto"/>
            </w:tcBorders>
            <w:shd w:val="clear" w:color="auto" w:fill="auto"/>
            <w:hideMark/>
          </w:tcPr>
          <w:p w14:paraId="3AA00DB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Less than 10m for a feature of sensitivity   </w:t>
            </w:r>
          </w:p>
        </w:tc>
        <w:tc>
          <w:tcPr>
            <w:tcW w:w="2880" w:type="dxa"/>
            <w:tcBorders>
              <w:top w:val="nil"/>
              <w:left w:val="nil"/>
              <w:bottom w:val="single" w:sz="6" w:space="0" w:color="auto"/>
              <w:right w:val="single" w:sz="6" w:space="0" w:color="auto"/>
            </w:tcBorders>
            <w:shd w:val="clear" w:color="auto" w:fill="auto"/>
            <w:hideMark/>
          </w:tcPr>
          <w:p w14:paraId="293A8B0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Represents the zone of possible branch drop from a large tree  </w:t>
            </w:r>
          </w:p>
        </w:tc>
      </w:tr>
      <w:tr w:rsidR="00D159F3" w14:paraId="4C40ED1F" w14:textId="77777777" w:rsidTr="00D303EC">
        <w:tc>
          <w:tcPr>
            <w:tcW w:w="3195" w:type="dxa"/>
            <w:tcBorders>
              <w:top w:val="nil"/>
              <w:left w:val="single" w:sz="6" w:space="0" w:color="auto"/>
              <w:bottom w:val="single" w:sz="6" w:space="0" w:color="auto"/>
              <w:right w:val="single" w:sz="6" w:space="0" w:color="auto"/>
            </w:tcBorders>
            <w:shd w:val="clear" w:color="auto" w:fill="auto"/>
            <w:hideMark/>
          </w:tcPr>
          <w:p w14:paraId="50F297F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2880" w:type="dxa"/>
            <w:tcBorders>
              <w:top w:val="nil"/>
              <w:left w:val="nil"/>
              <w:bottom w:val="single" w:sz="6" w:space="0" w:color="auto"/>
              <w:right w:val="single" w:sz="6" w:space="0" w:color="auto"/>
            </w:tcBorders>
            <w:shd w:val="clear" w:color="auto" w:fill="auto"/>
            <w:hideMark/>
          </w:tcPr>
          <w:p w14:paraId="05BC0D8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Less than 25m for a feature of sensitivity  </w:t>
            </w:r>
          </w:p>
        </w:tc>
        <w:tc>
          <w:tcPr>
            <w:tcW w:w="2880" w:type="dxa"/>
            <w:tcBorders>
              <w:top w:val="nil"/>
              <w:left w:val="nil"/>
              <w:bottom w:val="single" w:sz="6" w:space="0" w:color="auto"/>
              <w:right w:val="single" w:sz="6" w:space="0" w:color="auto"/>
            </w:tcBorders>
            <w:shd w:val="clear" w:color="auto" w:fill="auto"/>
            <w:hideMark/>
          </w:tcPr>
          <w:p w14:paraId="1A5F11F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Represents the zone of possible falling distance for a large tree  </w:t>
            </w:r>
          </w:p>
        </w:tc>
      </w:tr>
      <w:tr w:rsidR="00D159F3" w14:paraId="2B040DE1" w14:textId="77777777" w:rsidTr="00D303EC">
        <w:tc>
          <w:tcPr>
            <w:tcW w:w="3195" w:type="dxa"/>
            <w:tcBorders>
              <w:top w:val="nil"/>
              <w:left w:val="single" w:sz="6" w:space="0" w:color="auto"/>
              <w:bottom w:val="single" w:sz="6" w:space="0" w:color="auto"/>
              <w:right w:val="single" w:sz="6" w:space="0" w:color="auto"/>
            </w:tcBorders>
            <w:shd w:val="clear" w:color="auto" w:fill="auto"/>
            <w:hideMark/>
          </w:tcPr>
          <w:p w14:paraId="71D5A78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2880" w:type="dxa"/>
            <w:tcBorders>
              <w:top w:val="nil"/>
              <w:left w:val="nil"/>
              <w:bottom w:val="single" w:sz="6" w:space="0" w:color="auto"/>
              <w:right w:val="single" w:sz="6" w:space="0" w:color="auto"/>
            </w:tcBorders>
            <w:shd w:val="clear" w:color="auto" w:fill="auto"/>
            <w:hideMark/>
          </w:tcPr>
          <w:p w14:paraId="2C89147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More than 25m for a feature of sensitivity  </w:t>
            </w:r>
          </w:p>
        </w:tc>
        <w:tc>
          <w:tcPr>
            <w:tcW w:w="2880" w:type="dxa"/>
            <w:tcBorders>
              <w:top w:val="nil"/>
              <w:left w:val="nil"/>
              <w:bottom w:val="single" w:sz="6" w:space="0" w:color="auto"/>
              <w:right w:val="single" w:sz="6" w:space="0" w:color="auto"/>
            </w:tcBorders>
            <w:shd w:val="clear" w:color="auto" w:fill="auto"/>
            <w:hideMark/>
          </w:tcPr>
          <w:p w14:paraId="21E360C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Represents the zone outside both of the other zones  </w:t>
            </w:r>
          </w:p>
        </w:tc>
      </w:tr>
    </w:tbl>
    <w:p w14:paraId="55953FF0"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59C2B3CD" w14:textId="77777777" w:rsidR="0043570B" w:rsidRDefault="0043570B" w:rsidP="0043570B">
      <w:pPr>
        <w:spacing w:after="0"/>
        <w:textAlignment w:val="baseline"/>
        <w:rPr>
          <w:rFonts w:eastAsia="Times New Roman" w:cs="Arial"/>
          <w:lang w:eastAsia="en-GB"/>
        </w:rPr>
      </w:pPr>
    </w:p>
    <w:p w14:paraId="1D78A29B" w14:textId="77777777" w:rsidR="0043570B" w:rsidRDefault="0043570B" w:rsidP="0043570B">
      <w:pPr>
        <w:spacing w:after="0"/>
        <w:textAlignment w:val="baseline"/>
        <w:rPr>
          <w:rFonts w:eastAsia="Times New Roman" w:cs="Arial"/>
          <w:lang w:eastAsia="en-GB"/>
        </w:rPr>
      </w:pPr>
    </w:p>
    <w:p w14:paraId="3802D3B3" w14:textId="77777777" w:rsidR="0043570B" w:rsidRDefault="0043570B" w:rsidP="0043570B">
      <w:pPr>
        <w:spacing w:after="0"/>
        <w:textAlignment w:val="baseline"/>
        <w:rPr>
          <w:rFonts w:eastAsia="Times New Roman" w:cs="Arial"/>
          <w:lang w:eastAsia="en-GB"/>
        </w:rPr>
      </w:pPr>
    </w:p>
    <w:p w14:paraId="5F804721"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lastRenderedPageBreak/>
        <w:t>Target occupancy is used to evaluate the likelihood of the most sensitive target being present.   </w:t>
      </w:r>
    </w:p>
    <w:p w14:paraId="5735934E" w14:textId="77777777" w:rsidR="0043570B" w:rsidRPr="00AB6200" w:rsidRDefault="0043570B" w:rsidP="0043570B">
      <w:pPr>
        <w:spacing w:after="0"/>
        <w:textAlignment w:val="baseline"/>
        <w:rPr>
          <w:rFonts w:eastAsia="Times New Roman"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D159F3" w14:paraId="0DC81437" w14:textId="77777777" w:rsidTr="00D303E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D60FAC4"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Target Occupancy</w:t>
            </w:r>
            <w:r w:rsidRPr="00AB6200">
              <w:rPr>
                <w:rFonts w:eastAsia="Times New Roman" w:cs="Arial"/>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4C810C77"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Definition</w:t>
            </w:r>
            <w:r w:rsidRPr="00AB6200">
              <w:rPr>
                <w:rFonts w:eastAsia="Times New Roman" w:cs="Arial"/>
                <w:lang w:eastAsia="en-GB"/>
              </w:rPr>
              <w:t>  </w:t>
            </w:r>
          </w:p>
        </w:tc>
      </w:tr>
      <w:tr w:rsidR="00D159F3" w14:paraId="6DEFBBB0" w14:textId="77777777" w:rsidTr="00D303EC">
        <w:tc>
          <w:tcPr>
            <w:tcW w:w="4500" w:type="dxa"/>
            <w:tcBorders>
              <w:top w:val="nil"/>
              <w:left w:val="single" w:sz="6" w:space="0" w:color="auto"/>
              <w:bottom w:val="single" w:sz="6" w:space="0" w:color="auto"/>
              <w:right w:val="single" w:sz="6" w:space="0" w:color="auto"/>
            </w:tcBorders>
            <w:shd w:val="clear" w:color="auto" w:fill="auto"/>
            <w:hideMark/>
          </w:tcPr>
          <w:p w14:paraId="4FBC336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4500" w:type="dxa"/>
            <w:tcBorders>
              <w:top w:val="nil"/>
              <w:left w:val="nil"/>
              <w:bottom w:val="single" w:sz="6" w:space="0" w:color="auto"/>
              <w:right w:val="single" w:sz="6" w:space="0" w:color="auto"/>
            </w:tcBorders>
            <w:shd w:val="clear" w:color="auto" w:fill="auto"/>
            <w:hideMark/>
          </w:tcPr>
          <w:p w14:paraId="020DFEA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Permanent occupancy by the most sensitive target of the area that would be affected by the most risky part of the tree (75% - 100% of the time)  </w:t>
            </w:r>
          </w:p>
        </w:tc>
      </w:tr>
      <w:tr w:rsidR="00D159F3" w14:paraId="510AC825" w14:textId="77777777" w:rsidTr="00D303EC">
        <w:tc>
          <w:tcPr>
            <w:tcW w:w="4500" w:type="dxa"/>
            <w:tcBorders>
              <w:top w:val="nil"/>
              <w:left w:val="single" w:sz="6" w:space="0" w:color="auto"/>
              <w:bottom w:val="single" w:sz="6" w:space="0" w:color="auto"/>
              <w:right w:val="single" w:sz="6" w:space="0" w:color="auto"/>
            </w:tcBorders>
            <w:shd w:val="clear" w:color="auto" w:fill="auto"/>
            <w:hideMark/>
          </w:tcPr>
          <w:p w14:paraId="2100396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4500" w:type="dxa"/>
            <w:tcBorders>
              <w:top w:val="nil"/>
              <w:left w:val="nil"/>
              <w:bottom w:val="single" w:sz="6" w:space="0" w:color="auto"/>
              <w:right w:val="single" w:sz="6" w:space="0" w:color="auto"/>
            </w:tcBorders>
            <w:shd w:val="clear" w:color="auto" w:fill="auto"/>
            <w:hideMark/>
          </w:tcPr>
          <w:p w14:paraId="20A7664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Regular occupancy by the most sensitive target of the area that would be affected by the most risky part of the tree (25% - 75% of the time)  </w:t>
            </w:r>
          </w:p>
        </w:tc>
      </w:tr>
      <w:tr w:rsidR="00D159F3" w14:paraId="024624C0" w14:textId="77777777" w:rsidTr="00D303EC">
        <w:tc>
          <w:tcPr>
            <w:tcW w:w="4500" w:type="dxa"/>
            <w:tcBorders>
              <w:top w:val="nil"/>
              <w:left w:val="single" w:sz="6" w:space="0" w:color="auto"/>
              <w:bottom w:val="single" w:sz="6" w:space="0" w:color="auto"/>
              <w:right w:val="single" w:sz="6" w:space="0" w:color="auto"/>
            </w:tcBorders>
            <w:shd w:val="clear" w:color="auto" w:fill="auto"/>
            <w:hideMark/>
          </w:tcPr>
          <w:p w14:paraId="25AD08F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4500" w:type="dxa"/>
            <w:tcBorders>
              <w:top w:val="nil"/>
              <w:left w:val="nil"/>
              <w:bottom w:val="single" w:sz="6" w:space="0" w:color="auto"/>
              <w:right w:val="single" w:sz="6" w:space="0" w:color="auto"/>
            </w:tcBorders>
            <w:shd w:val="clear" w:color="auto" w:fill="auto"/>
            <w:hideMark/>
          </w:tcPr>
          <w:p w14:paraId="7A3C9C5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Occasional occupancy by the most sensitive target of the area that would be affected by the most risky part of the tree (0% - 25% of the time)  </w:t>
            </w:r>
          </w:p>
        </w:tc>
      </w:tr>
    </w:tbl>
    <w:p w14:paraId="57FC9252"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0F8632F4"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Failure potential, potential damage and target occupancy are scored and used to generate the tree risk confidence value.  </w:t>
      </w:r>
    </w:p>
    <w:p w14:paraId="2A5D78FC"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5EF713D1"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The threshold for action is the higher of the zone sensitivity and target occupancy values.   </w:t>
      </w:r>
    </w:p>
    <w:p w14:paraId="47C02293"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30FB3F97" w14:textId="77777777" w:rsidR="0043570B" w:rsidRPr="00AB6200" w:rsidRDefault="002571D1" w:rsidP="0043570B">
      <w:pPr>
        <w:spacing w:after="0"/>
        <w:jc w:val="center"/>
        <w:textAlignment w:val="baseline"/>
        <w:rPr>
          <w:rFonts w:eastAsia="Times New Roman" w:cs="Arial"/>
          <w:lang w:eastAsia="en-GB"/>
        </w:rPr>
      </w:pPr>
      <w:r w:rsidRPr="00AB6200">
        <w:rPr>
          <w:rFonts w:eastAsia="Times New Roman" w:cs="Arial"/>
          <w:b/>
          <w:bCs/>
          <w:lang w:eastAsia="en-GB"/>
        </w:rPr>
        <w:t>RISK MITIGATION WORKS ARE REQUIRED WHERE THE RISK CONFIDENCE IS LOWER THAT THE THRESHOLD FOR ACTION.</w:t>
      </w:r>
      <w:r w:rsidRPr="00AB6200">
        <w:rPr>
          <w:rFonts w:eastAsia="Times New Roman" w:cs="Arial"/>
          <w:lang w:eastAsia="en-GB"/>
        </w:rPr>
        <w:t>  </w:t>
      </w:r>
    </w:p>
    <w:p w14:paraId="31C343B2"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331"/>
        <w:gridCol w:w="945"/>
      </w:tblGrid>
      <w:tr w:rsidR="00D159F3" w14:paraId="1EC27DFB" w14:textId="77777777" w:rsidTr="00D303EC">
        <w:trPr>
          <w:trHeight w:val="585"/>
        </w:trPr>
        <w:tc>
          <w:tcPr>
            <w:tcW w:w="18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08D437"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Risk Assessment Criteria</w:t>
            </w:r>
            <w:r w:rsidRPr="00AB6200">
              <w:rPr>
                <w:rFonts w:eastAsia="Times New Roman" w:cs="Arial"/>
                <w:lang w:eastAsia="en-GB"/>
              </w:rPr>
              <w:t>  </w:t>
            </w:r>
          </w:p>
        </w:tc>
        <w:tc>
          <w:tcPr>
            <w:tcW w:w="1305" w:type="dxa"/>
            <w:tcBorders>
              <w:top w:val="single" w:sz="6" w:space="0" w:color="auto"/>
              <w:left w:val="nil"/>
              <w:bottom w:val="single" w:sz="6" w:space="0" w:color="auto"/>
              <w:right w:val="single" w:sz="6" w:space="0" w:color="auto"/>
            </w:tcBorders>
            <w:shd w:val="clear" w:color="auto" w:fill="auto"/>
            <w:vAlign w:val="bottom"/>
            <w:hideMark/>
          </w:tcPr>
          <w:p w14:paraId="0CC1FF93"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System Input</w:t>
            </w:r>
            <w:r w:rsidRPr="00AB6200">
              <w:rPr>
                <w:rFonts w:eastAsia="Times New Roman" w:cs="Arial"/>
                <w:lang w:eastAsia="en-GB"/>
              </w:rPr>
              <w:t>  </w:t>
            </w:r>
          </w:p>
        </w:tc>
        <w:tc>
          <w:tcPr>
            <w:tcW w:w="945" w:type="dxa"/>
            <w:tcBorders>
              <w:top w:val="single" w:sz="6" w:space="0" w:color="auto"/>
              <w:left w:val="nil"/>
              <w:bottom w:val="single" w:sz="6" w:space="0" w:color="auto"/>
              <w:right w:val="single" w:sz="6" w:space="0" w:color="auto"/>
            </w:tcBorders>
            <w:shd w:val="clear" w:color="auto" w:fill="auto"/>
            <w:vAlign w:val="bottom"/>
            <w:hideMark/>
          </w:tcPr>
          <w:p w14:paraId="097669B8"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b/>
                <w:bCs/>
                <w:lang w:eastAsia="en-GB"/>
              </w:rPr>
              <w:t>System Value</w:t>
            </w:r>
            <w:r w:rsidRPr="00AB6200">
              <w:rPr>
                <w:rFonts w:eastAsia="Times New Roman" w:cs="Arial"/>
                <w:lang w:eastAsia="en-GB"/>
              </w:rPr>
              <w:t>  </w:t>
            </w:r>
          </w:p>
        </w:tc>
      </w:tr>
      <w:tr w:rsidR="00D159F3" w14:paraId="2BED6599"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E2EFDA"/>
            <w:vAlign w:val="bottom"/>
            <w:hideMark/>
          </w:tcPr>
          <w:p w14:paraId="2667BA4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Failure Potential  </w:t>
            </w:r>
          </w:p>
        </w:tc>
        <w:tc>
          <w:tcPr>
            <w:tcW w:w="1305" w:type="dxa"/>
            <w:tcBorders>
              <w:top w:val="nil"/>
              <w:left w:val="nil"/>
              <w:bottom w:val="single" w:sz="6" w:space="0" w:color="auto"/>
              <w:right w:val="single" w:sz="6" w:space="0" w:color="auto"/>
            </w:tcBorders>
            <w:shd w:val="clear" w:color="auto" w:fill="E2EFDA"/>
            <w:vAlign w:val="bottom"/>
            <w:hideMark/>
          </w:tcPr>
          <w:p w14:paraId="7461590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945" w:type="dxa"/>
            <w:tcBorders>
              <w:top w:val="nil"/>
              <w:left w:val="nil"/>
              <w:bottom w:val="single" w:sz="6" w:space="0" w:color="auto"/>
              <w:right w:val="single" w:sz="6" w:space="0" w:color="auto"/>
            </w:tcBorders>
            <w:shd w:val="clear" w:color="auto" w:fill="E2EFDA"/>
            <w:vAlign w:val="bottom"/>
            <w:hideMark/>
          </w:tcPr>
          <w:p w14:paraId="55A166B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r>
      <w:tr w:rsidR="00D159F3" w14:paraId="475BCE06"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E2EFDA"/>
            <w:vAlign w:val="bottom"/>
            <w:hideMark/>
          </w:tcPr>
          <w:p w14:paraId="4D5F7B7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   </w:t>
            </w:r>
          </w:p>
        </w:tc>
        <w:tc>
          <w:tcPr>
            <w:tcW w:w="1305" w:type="dxa"/>
            <w:tcBorders>
              <w:top w:val="nil"/>
              <w:left w:val="nil"/>
              <w:bottom w:val="single" w:sz="6" w:space="0" w:color="auto"/>
              <w:right w:val="single" w:sz="6" w:space="0" w:color="auto"/>
            </w:tcBorders>
            <w:shd w:val="clear" w:color="auto" w:fill="E2EFDA"/>
            <w:vAlign w:val="bottom"/>
            <w:hideMark/>
          </w:tcPr>
          <w:p w14:paraId="6311739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945" w:type="dxa"/>
            <w:tcBorders>
              <w:top w:val="nil"/>
              <w:left w:val="nil"/>
              <w:bottom w:val="single" w:sz="6" w:space="0" w:color="auto"/>
              <w:right w:val="single" w:sz="6" w:space="0" w:color="auto"/>
            </w:tcBorders>
            <w:shd w:val="clear" w:color="auto" w:fill="E2EFDA"/>
            <w:vAlign w:val="bottom"/>
            <w:hideMark/>
          </w:tcPr>
          <w:p w14:paraId="2F8CCB3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r>
      <w:tr w:rsidR="00D159F3" w14:paraId="30711443"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E2EFDA"/>
            <w:vAlign w:val="bottom"/>
            <w:hideMark/>
          </w:tcPr>
          <w:p w14:paraId="27FB910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   </w:t>
            </w:r>
          </w:p>
        </w:tc>
        <w:tc>
          <w:tcPr>
            <w:tcW w:w="1305" w:type="dxa"/>
            <w:tcBorders>
              <w:top w:val="nil"/>
              <w:left w:val="nil"/>
              <w:bottom w:val="single" w:sz="6" w:space="0" w:color="auto"/>
              <w:right w:val="single" w:sz="6" w:space="0" w:color="auto"/>
            </w:tcBorders>
            <w:shd w:val="clear" w:color="auto" w:fill="E2EFDA"/>
            <w:vAlign w:val="bottom"/>
            <w:hideMark/>
          </w:tcPr>
          <w:p w14:paraId="78F6782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945" w:type="dxa"/>
            <w:tcBorders>
              <w:top w:val="nil"/>
              <w:left w:val="nil"/>
              <w:bottom w:val="single" w:sz="6" w:space="0" w:color="auto"/>
              <w:right w:val="single" w:sz="6" w:space="0" w:color="auto"/>
            </w:tcBorders>
            <w:shd w:val="clear" w:color="auto" w:fill="E2EFDA"/>
            <w:vAlign w:val="bottom"/>
            <w:hideMark/>
          </w:tcPr>
          <w:p w14:paraId="226C512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r>
      <w:tr w:rsidR="00D159F3" w14:paraId="7C895393"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FFF2CC"/>
            <w:vAlign w:val="bottom"/>
            <w:hideMark/>
          </w:tcPr>
          <w:p w14:paraId="7D232DC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Potential Damage  </w:t>
            </w:r>
          </w:p>
        </w:tc>
        <w:tc>
          <w:tcPr>
            <w:tcW w:w="1305" w:type="dxa"/>
            <w:tcBorders>
              <w:top w:val="nil"/>
              <w:left w:val="nil"/>
              <w:bottom w:val="single" w:sz="6" w:space="0" w:color="auto"/>
              <w:right w:val="single" w:sz="6" w:space="0" w:color="auto"/>
            </w:tcBorders>
            <w:shd w:val="clear" w:color="auto" w:fill="FFF2CC"/>
            <w:vAlign w:val="bottom"/>
            <w:hideMark/>
          </w:tcPr>
          <w:p w14:paraId="49A0D4A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945" w:type="dxa"/>
            <w:tcBorders>
              <w:top w:val="nil"/>
              <w:left w:val="nil"/>
              <w:bottom w:val="single" w:sz="6" w:space="0" w:color="auto"/>
              <w:right w:val="single" w:sz="6" w:space="0" w:color="auto"/>
            </w:tcBorders>
            <w:shd w:val="clear" w:color="auto" w:fill="FFF2CC"/>
            <w:vAlign w:val="bottom"/>
            <w:hideMark/>
          </w:tcPr>
          <w:p w14:paraId="3A0C14D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r>
      <w:tr w:rsidR="00D159F3" w14:paraId="207D0136"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FFF2CC"/>
            <w:vAlign w:val="bottom"/>
            <w:hideMark/>
          </w:tcPr>
          <w:p w14:paraId="3B5820D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   </w:t>
            </w:r>
          </w:p>
        </w:tc>
        <w:tc>
          <w:tcPr>
            <w:tcW w:w="1305" w:type="dxa"/>
            <w:tcBorders>
              <w:top w:val="nil"/>
              <w:left w:val="nil"/>
              <w:bottom w:val="single" w:sz="6" w:space="0" w:color="auto"/>
              <w:right w:val="single" w:sz="6" w:space="0" w:color="auto"/>
            </w:tcBorders>
            <w:shd w:val="clear" w:color="auto" w:fill="FFF2CC"/>
            <w:vAlign w:val="bottom"/>
            <w:hideMark/>
          </w:tcPr>
          <w:p w14:paraId="3EEFD9D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945" w:type="dxa"/>
            <w:tcBorders>
              <w:top w:val="nil"/>
              <w:left w:val="nil"/>
              <w:bottom w:val="single" w:sz="6" w:space="0" w:color="auto"/>
              <w:right w:val="single" w:sz="6" w:space="0" w:color="auto"/>
            </w:tcBorders>
            <w:shd w:val="clear" w:color="auto" w:fill="FFF2CC"/>
            <w:vAlign w:val="bottom"/>
            <w:hideMark/>
          </w:tcPr>
          <w:p w14:paraId="1285579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r>
      <w:tr w:rsidR="00D159F3" w14:paraId="16E12B4C"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FFF2CC"/>
            <w:vAlign w:val="bottom"/>
            <w:hideMark/>
          </w:tcPr>
          <w:p w14:paraId="76A43C8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   </w:t>
            </w:r>
          </w:p>
        </w:tc>
        <w:tc>
          <w:tcPr>
            <w:tcW w:w="1305" w:type="dxa"/>
            <w:tcBorders>
              <w:top w:val="nil"/>
              <w:left w:val="nil"/>
              <w:bottom w:val="single" w:sz="6" w:space="0" w:color="auto"/>
              <w:right w:val="single" w:sz="6" w:space="0" w:color="auto"/>
            </w:tcBorders>
            <w:shd w:val="clear" w:color="auto" w:fill="FFF2CC"/>
            <w:vAlign w:val="bottom"/>
            <w:hideMark/>
          </w:tcPr>
          <w:p w14:paraId="15B3AF1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945" w:type="dxa"/>
            <w:tcBorders>
              <w:top w:val="nil"/>
              <w:left w:val="nil"/>
              <w:bottom w:val="single" w:sz="6" w:space="0" w:color="auto"/>
              <w:right w:val="single" w:sz="6" w:space="0" w:color="auto"/>
            </w:tcBorders>
            <w:shd w:val="clear" w:color="auto" w:fill="FFF2CC"/>
            <w:vAlign w:val="bottom"/>
            <w:hideMark/>
          </w:tcPr>
          <w:p w14:paraId="2950ABF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r>
      <w:tr w:rsidR="00D159F3" w14:paraId="75E48A49"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FCE4D6"/>
            <w:vAlign w:val="bottom"/>
            <w:hideMark/>
          </w:tcPr>
          <w:p w14:paraId="5746C7E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Target Occupancy  </w:t>
            </w:r>
          </w:p>
        </w:tc>
        <w:tc>
          <w:tcPr>
            <w:tcW w:w="1305" w:type="dxa"/>
            <w:tcBorders>
              <w:top w:val="nil"/>
              <w:left w:val="nil"/>
              <w:bottom w:val="single" w:sz="6" w:space="0" w:color="auto"/>
              <w:right w:val="single" w:sz="6" w:space="0" w:color="auto"/>
            </w:tcBorders>
            <w:shd w:val="clear" w:color="auto" w:fill="FCE4D6"/>
            <w:vAlign w:val="bottom"/>
            <w:hideMark/>
          </w:tcPr>
          <w:p w14:paraId="51705CE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FCE4D6"/>
            <w:vAlign w:val="bottom"/>
            <w:hideMark/>
          </w:tcPr>
          <w:p w14:paraId="5EA8342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r>
      <w:tr w:rsidR="00D159F3" w14:paraId="1CC714CD"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FCE4D6"/>
            <w:vAlign w:val="bottom"/>
            <w:hideMark/>
          </w:tcPr>
          <w:p w14:paraId="5B9A0A7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   </w:t>
            </w:r>
          </w:p>
        </w:tc>
        <w:tc>
          <w:tcPr>
            <w:tcW w:w="1305" w:type="dxa"/>
            <w:tcBorders>
              <w:top w:val="nil"/>
              <w:left w:val="nil"/>
              <w:bottom w:val="single" w:sz="6" w:space="0" w:color="auto"/>
              <w:right w:val="single" w:sz="6" w:space="0" w:color="auto"/>
            </w:tcBorders>
            <w:shd w:val="clear" w:color="auto" w:fill="FCE4D6"/>
            <w:vAlign w:val="bottom"/>
            <w:hideMark/>
          </w:tcPr>
          <w:p w14:paraId="3F90E32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FCE4D6"/>
            <w:vAlign w:val="bottom"/>
            <w:hideMark/>
          </w:tcPr>
          <w:p w14:paraId="3468350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r>
      <w:tr w:rsidR="00D159F3" w14:paraId="21334032"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FCE4D6"/>
            <w:vAlign w:val="bottom"/>
            <w:hideMark/>
          </w:tcPr>
          <w:p w14:paraId="1C75CC5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   </w:t>
            </w:r>
          </w:p>
        </w:tc>
        <w:tc>
          <w:tcPr>
            <w:tcW w:w="1305" w:type="dxa"/>
            <w:tcBorders>
              <w:top w:val="nil"/>
              <w:left w:val="nil"/>
              <w:bottom w:val="single" w:sz="6" w:space="0" w:color="auto"/>
              <w:right w:val="single" w:sz="6" w:space="0" w:color="auto"/>
            </w:tcBorders>
            <w:shd w:val="clear" w:color="auto" w:fill="FCE4D6"/>
            <w:vAlign w:val="bottom"/>
            <w:hideMark/>
          </w:tcPr>
          <w:p w14:paraId="6E2D3DE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FCE4D6"/>
            <w:vAlign w:val="bottom"/>
            <w:hideMark/>
          </w:tcPr>
          <w:p w14:paraId="58ADDE3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r>
      <w:tr w:rsidR="00D159F3" w14:paraId="05989B33"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D0CECE"/>
            <w:vAlign w:val="bottom"/>
            <w:hideMark/>
          </w:tcPr>
          <w:p w14:paraId="463291E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Zone Sensitivity  </w:t>
            </w:r>
          </w:p>
        </w:tc>
        <w:tc>
          <w:tcPr>
            <w:tcW w:w="1305" w:type="dxa"/>
            <w:tcBorders>
              <w:top w:val="nil"/>
              <w:left w:val="nil"/>
              <w:bottom w:val="single" w:sz="6" w:space="0" w:color="auto"/>
              <w:right w:val="single" w:sz="6" w:space="0" w:color="auto"/>
            </w:tcBorders>
            <w:shd w:val="clear" w:color="auto" w:fill="D0CECE"/>
            <w:vAlign w:val="bottom"/>
            <w:hideMark/>
          </w:tcPr>
          <w:p w14:paraId="1D155A8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945" w:type="dxa"/>
            <w:tcBorders>
              <w:top w:val="nil"/>
              <w:left w:val="nil"/>
              <w:bottom w:val="single" w:sz="6" w:space="0" w:color="auto"/>
              <w:right w:val="single" w:sz="6" w:space="0" w:color="auto"/>
            </w:tcBorders>
            <w:shd w:val="clear" w:color="auto" w:fill="D0CECE"/>
            <w:vAlign w:val="bottom"/>
            <w:hideMark/>
          </w:tcPr>
          <w:p w14:paraId="573E218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r>
      <w:tr w:rsidR="00D159F3" w14:paraId="22893DB8"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D0CECE"/>
            <w:vAlign w:val="bottom"/>
            <w:hideMark/>
          </w:tcPr>
          <w:p w14:paraId="4A86A9A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   </w:t>
            </w:r>
          </w:p>
        </w:tc>
        <w:tc>
          <w:tcPr>
            <w:tcW w:w="1305" w:type="dxa"/>
            <w:tcBorders>
              <w:top w:val="nil"/>
              <w:left w:val="nil"/>
              <w:bottom w:val="single" w:sz="6" w:space="0" w:color="auto"/>
              <w:right w:val="single" w:sz="6" w:space="0" w:color="auto"/>
            </w:tcBorders>
            <w:shd w:val="clear" w:color="auto" w:fill="D0CECE"/>
            <w:vAlign w:val="bottom"/>
            <w:hideMark/>
          </w:tcPr>
          <w:p w14:paraId="2B263E8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945" w:type="dxa"/>
            <w:tcBorders>
              <w:top w:val="nil"/>
              <w:left w:val="nil"/>
              <w:bottom w:val="single" w:sz="6" w:space="0" w:color="auto"/>
              <w:right w:val="single" w:sz="6" w:space="0" w:color="auto"/>
            </w:tcBorders>
            <w:shd w:val="clear" w:color="auto" w:fill="D0CECE"/>
            <w:vAlign w:val="bottom"/>
            <w:hideMark/>
          </w:tcPr>
          <w:p w14:paraId="7538E3D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r>
      <w:tr w:rsidR="00D159F3" w14:paraId="747623FF" w14:textId="77777777" w:rsidTr="00D303EC">
        <w:trPr>
          <w:trHeight w:val="300"/>
        </w:trPr>
        <w:tc>
          <w:tcPr>
            <w:tcW w:w="1830" w:type="dxa"/>
            <w:tcBorders>
              <w:top w:val="nil"/>
              <w:left w:val="single" w:sz="6" w:space="0" w:color="auto"/>
              <w:bottom w:val="single" w:sz="6" w:space="0" w:color="auto"/>
              <w:right w:val="single" w:sz="6" w:space="0" w:color="auto"/>
            </w:tcBorders>
            <w:shd w:val="clear" w:color="auto" w:fill="D0CECE"/>
            <w:vAlign w:val="bottom"/>
            <w:hideMark/>
          </w:tcPr>
          <w:p w14:paraId="06117F8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   </w:t>
            </w:r>
          </w:p>
        </w:tc>
        <w:tc>
          <w:tcPr>
            <w:tcW w:w="1305" w:type="dxa"/>
            <w:tcBorders>
              <w:top w:val="nil"/>
              <w:left w:val="nil"/>
              <w:bottom w:val="single" w:sz="6" w:space="0" w:color="auto"/>
              <w:right w:val="single" w:sz="6" w:space="0" w:color="auto"/>
            </w:tcBorders>
            <w:shd w:val="clear" w:color="auto" w:fill="D0CECE"/>
            <w:vAlign w:val="bottom"/>
            <w:hideMark/>
          </w:tcPr>
          <w:p w14:paraId="6855528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945" w:type="dxa"/>
            <w:tcBorders>
              <w:top w:val="nil"/>
              <w:left w:val="nil"/>
              <w:bottom w:val="single" w:sz="6" w:space="0" w:color="auto"/>
              <w:right w:val="single" w:sz="6" w:space="0" w:color="auto"/>
            </w:tcBorders>
            <w:shd w:val="clear" w:color="auto" w:fill="D0CECE"/>
            <w:vAlign w:val="bottom"/>
            <w:hideMark/>
          </w:tcPr>
          <w:p w14:paraId="2C4BD6A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r>
    </w:tbl>
    <w:p w14:paraId="734FE658"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5B44AFC9"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7518888F"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493BCE49"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16659592"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1107"/>
        <w:gridCol w:w="1301"/>
        <w:gridCol w:w="919"/>
        <w:gridCol w:w="919"/>
        <w:gridCol w:w="1296"/>
        <w:gridCol w:w="1320"/>
        <w:gridCol w:w="1123"/>
      </w:tblGrid>
      <w:tr w:rsidR="00D159F3" w14:paraId="5C0BD0DA" w14:textId="77777777" w:rsidTr="00D303EC">
        <w:trPr>
          <w:trHeight w:val="315"/>
        </w:trPr>
        <w:tc>
          <w:tcPr>
            <w:tcW w:w="9000" w:type="dxa"/>
            <w:gridSpan w:val="8"/>
            <w:tcBorders>
              <w:top w:val="single" w:sz="6" w:space="0" w:color="auto"/>
              <w:left w:val="single" w:sz="6" w:space="0" w:color="auto"/>
              <w:bottom w:val="single" w:sz="6" w:space="0" w:color="auto"/>
              <w:right w:val="single" w:sz="6" w:space="0" w:color="000000"/>
            </w:tcBorders>
            <w:shd w:val="clear" w:color="auto" w:fill="auto"/>
            <w:vAlign w:val="bottom"/>
            <w:hideMark/>
          </w:tcPr>
          <w:p w14:paraId="5227CDB7"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lang w:eastAsia="en-GB"/>
              </w:rPr>
              <w:t>LOW SENSITIVITY </w:t>
            </w:r>
          </w:p>
        </w:tc>
      </w:tr>
      <w:tr w:rsidR="00D159F3" w14:paraId="692EDCD9" w14:textId="77777777" w:rsidTr="00D303EC">
        <w:trPr>
          <w:trHeight w:val="9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C58203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Failure Potential </w:t>
            </w:r>
          </w:p>
        </w:tc>
        <w:tc>
          <w:tcPr>
            <w:tcW w:w="1110" w:type="dxa"/>
            <w:tcBorders>
              <w:top w:val="nil"/>
              <w:left w:val="nil"/>
              <w:bottom w:val="single" w:sz="6" w:space="0" w:color="auto"/>
              <w:right w:val="single" w:sz="6" w:space="0" w:color="auto"/>
            </w:tcBorders>
            <w:shd w:val="clear" w:color="auto" w:fill="auto"/>
            <w:vAlign w:val="bottom"/>
            <w:hideMark/>
          </w:tcPr>
          <w:p w14:paraId="6BD818A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Damage Potential </w:t>
            </w:r>
          </w:p>
        </w:tc>
        <w:tc>
          <w:tcPr>
            <w:tcW w:w="1305" w:type="dxa"/>
            <w:tcBorders>
              <w:top w:val="nil"/>
              <w:left w:val="nil"/>
              <w:bottom w:val="single" w:sz="6" w:space="0" w:color="auto"/>
              <w:right w:val="single" w:sz="6" w:space="0" w:color="auto"/>
            </w:tcBorders>
            <w:shd w:val="clear" w:color="auto" w:fill="auto"/>
            <w:vAlign w:val="bottom"/>
            <w:hideMark/>
          </w:tcPr>
          <w:p w14:paraId="5C3757A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Target Occupancy </w:t>
            </w:r>
          </w:p>
        </w:tc>
        <w:tc>
          <w:tcPr>
            <w:tcW w:w="945" w:type="dxa"/>
            <w:tcBorders>
              <w:top w:val="nil"/>
              <w:left w:val="nil"/>
              <w:bottom w:val="single" w:sz="6" w:space="0" w:color="auto"/>
              <w:right w:val="single" w:sz="6" w:space="0" w:color="auto"/>
            </w:tcBorders>
            <w:shd w:val="clear" w:color="auto" w:fill="auto"/>
            <w:vAlign w:val="bottom"/>
            <w:hideMark/>
          </w:tcPr>
          <w:p w14:paraId="522A5B2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FP System Value </w:t>
            </w:r>
          </w:p>
        </w:tc>
        <w:tc>
          <w:tcPr>
            <w:tcW w:w="945" w:type="dxa"/>
            <w:tcBorders>
              <w:top w:val="nil"/>
              <w:left w:val="nil"/>
              <w:bottom w:val="single" w:sz="6" w:space="0" w:color="auto"/>
              <w:right w:val="single" w:sz="6" w:space="0" w:color="auto"/>
            </w:tcBorders>
            <w:shd w:val="clear" w:color="auto" w:fill="auto"/>
            <w:vAlign w:val="bottom"/>
            <w:hideMark/>
          </w:tcPr>
          <w:p w14:paraId="3DF733C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PD System Value </w:t>
            </w:r>
          </w:p>
        </w:tc>
        <w:tc>
          <w:tcPr>
            <w:tcW w:w="1215" w:type="dxa"/>
            <w:tcBorders>
              <w:top w:val="nil"/>
              <w:left w:val="nil"/>
              <w:bottom w:val="single" w:sz="6" w:space="0" w:color="auto"/>
              <w:right w:val="single" w:sz="6" w:space="0" w:color="auto"/>
            </w:tcBorders>
            <w:shd w:val="clear" w:color="auto" w:fill="auto"/>
            <w:vAlign w:val="bottom"/>
            <w:hideMark/>
          </w:tcPr>
          <w:p w14:paraId="4F89CF2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Tree Risk Confidence </w:t>
            </w:r>
          </w:p>
        </w:tc>
        <w:tc>
          <w:tcPr>
            <w:tcW w:w="1380" w:type="dxa"/>
            <w:tcBorders>
              <w:top w:val="nil"/>
              <w:left w:val="nil"/>
              <w:bottom w:val="single" w:sz="6" w:space="0" w:color="auto"/>
              <w:right w:val="single" w:sz="6" w:space="0" w:color="auto"/>
            </w:tcBorders>
            <w:shd w:val="clear" w:color="auto" w:fill="auto"/>
            <w:vAlign w:val="bottom"/>
            <w:hideMark/>
          </w:tcPr>
          <w:p w14:paraId="74DDDD8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Threshold For Action </w:t>
            </w:r>
          </w:p>
        </w:tc>
        <w:tc>
          <w:tcPr>
            <w:tcW w:w="1020" w:type="dxa"/>
            <w:tcBorders>
              <w:top w:val="nil"/>
              <w:left w:val="nil"/>
              <w:bottom w:val="single" w:sz="6" w:space="0" w:color="auto"/>
              <w:right w:val="single" w:sz="6" w:space="0" w:color="auto"/>
            </w:tcBorders>
            <w:shd w:val="clear" w:color="auto" w:fill="auto"/>
            <w:vAlign w:val="bottom"/>
            <w:hideMark/>
          </w:tcPr>
          <w:p w14:paraId="7E89026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Works Required  </w:t>
            </w:r>
          </w:p>
        </w:tc>
      </w:tr>
      <w:tr w:rsidR="00D159F3" w14:paraId="03DBD680"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5DB552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0A5EE80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75F9129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6F4BED5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4EDD40C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190AFD3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380" w:type="dxa"/>
            <w:tcBorders>
              <w:top w:val="nil"/>
              <w:left w:val="nil"/>
              <w:bottom w:val="single" w:sz="6" w:space="0" w:color="auto"/>
              <w:right w:val="single" w:sz="6" w:space="0" w:color="auto"/>
            </w:tcBorders>
            <w:shd w:val="clear" w:color="auto" w:fill="auto"/>
            <w:vAlign w:val="bottom"/>
            <w:hideMark/>
          </w:tcPr>
          <w:p w14:paraId="55A1088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1DD15CA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5DEBDF61"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3C0949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2E111F2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61E4DAC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23AA0CA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4DB49FB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255FEDA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380" w:type="dxa"/>
            <w:tcBorders>
              <w:top w:val="nil"/>
              <w:left w:val="nil"/>
              <w:bottom w:val="single" w:sz="6" w:space="0" w:color="auto"/>
              <w:right w:val="single" w:sz="6" w:space="0" w:color="auto"/>
            </w:tcBorders>
            <w:shd w:val="clear" w:color="auto" w:fill="auto"/>
            <w:vAlign w:val="bottom"/>
            <w:hideMark/>
          </w:tcPr>
          <w:p w14:paraId="6C2DB02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20" w:type="dxa"/>
            <w:tcBorders>
              <w:top w:val="nil"/>
              <w:left w:val="nil"/>
              <w:bottom w:val="single" w:sz="6" w:space="0" w:color="auto"/>
              <w:right w:val="single" w:sz="6" w:space="0" w:color="auto"/>
            </w:tcBorders>
            <w:shd w:val="clear" w:color="auto" w:fill="auto"/>
            <w:vAlign w:val="bottom"/>
            <w:hideMark/>
          </w:tcPr>
          <w:p w14:paraId="2FCCC69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576154B7"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CE5797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4A725D7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2077984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2718FE8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04E8959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69BFD64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380" w:type="dxa"/>
            <w:tcBorders>
              <w:top w:val="nil"/>
              <w:left w:val="nil"/>
              <w:bottom w:val="single" w:sz="6" w:space="0" w:color="auto"/>
              <w:right w:val="single" w:sz="6" w:space="0" w:color="auto"/>
            </w:tcBorders>
            <w:shd w:val="clear" w:color="auto" w:fill="auto"/>
            <w:vAlign w:val="bottom"/>
            <w:hideMark/>
          </w:tcPr>
          <w:p w14:paraId="7F8CA83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521DAC2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A5412DA"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BFBCB7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15B89B8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6633259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5336F23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7DF8182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15" w:type="dxa"/>
            <w:tcBorders>
              <w:top w:val="nil"/>
              <w:left w:val="nil"/>
              <w:bottom w:val="single" w:sz="6" w:space="0" w:color="auto"/>
              <w:right w:val="single" w:sz="6" w:space="0" w:color="auto"/>
            </w:tcBorders>
            <w:shd w:val="clear" w:color="auto" w:fill="auto"/>
            <w:vAlign w:val="bottom"/>
            <w:hideMark/>
          </w:tcPr>
          <w:p w14:paraId="31C4668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569DACA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79F515D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56808B08"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6641A2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194B0AC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6EEA37C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2A69ECC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3CADB6A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15" w:type="dxa"/>
            <w:tcBorders>
              <w:top w:val="nil"/>
              <w:left w:val="nil"/>
              <w:bottom w:val="single" w:sz="6" w:space="0" w:color="auto"/>
              <w:right w:val="single" w:sz="6" w:space="0" w:color="auto"/>
            </w:tcBorders>
            <w:shd w:val="clear" w:color="auto" w:fill="auto"/>
            <w:vAlign w:val="bottom"/>
            <w:hideMark/>
          </w:tcPr>
          <w:p w14:paraId="6F452A7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4B7BE6F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20" w:type="dxa"/>
            <w:tcBorders>
              <w:top w:val="nil"/>
              <w:left w:val="nil"/>
              <w:bottom w:val="single" w:sz="6" w:space="0" w:color="auto"/>
              <w:right w:val="single" w:sz="6" w:space="0" w:color="auto"/>
            </w:tcBorders>
            <w:shd w:val="clear" w:color="auto" w:fill="auto"/>
            <w:vAlign w:val="bottom"/>
            <w:hideMark/>
          </w:tcPr>
          <w:p w14:paraId="6B5928D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5B5B3D3B"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C62A45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0F46C5A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2918F4F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3D7AF0D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30762FA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410F522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03CF109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39BB23D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3B3F2ED"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5648F4D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47E6F33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020C730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32A566F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0E6B53D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467C4E9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380" w:type="dxa"/>
            <w:tcBorders>
              <w:top w:val="nil"/>
              <w:left w:val="nil"/>
              <w:bottom w:val="single" w:sz="6" w:space="0" w:color="auto"/>
              <w:right w:val="single" w:sz="6" w:space="0" w:color="auto"/>
            </w:tcBorders>
            <w:shd w:val="clear" w:color="auto" w:fill="auto"/>
            <w:vAlign w:val="bottom"/>
            <w:hideMark/>
          </w:tcPr>
          <w:p w14:paraId="29E0283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1773774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66F115A5"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97B4BE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3A1BED0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5C60248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6F65BE0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2D38303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5F9DA83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380" w:type="dxa"/>
            <w:tcBorders>
              <w:top w:val="nil"/>
              <w:left w:val="nil"/>
              <w:bottom w:val="single" w:sz="6" w:space="0" w:color="auto"/>
              <w:right w:val="single" w:sz="6" w:space="0" w:color="auto"/>
            </w:tcBorders>
            <w:shd w:val="clear" w:color="auto" w:fill="auto"/>
            <w:vAlign w:val="bottom"/>
            <w:hideMark/>
          </w:tcPr>
          <w:p w14:paraId="3E4BD6D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20" w:type="dxa"/>
            <w:tcBorders>
              <w:top w:val="nil"/>
              <w:left w:val="nil"/>
              <w:bottom w:val="single" w:sz="6" w:space="0" w:color="auto"/>
              <w:right w:val="single" w:sz="6" w:space="0" w:color="auto"/>
            </w:tcBorders>
            <w:shd w:val="clear" w:color="auto" w:fill="auto"/>
            <w:vAlign w:val="bottom"/>
            <w:hideMark/>
          </w:tcPr>
          <w:p w14:paraId="7E7EF10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0B35871"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9D84A0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099E099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0EE31ED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3A237D1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7E82CAC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7AA9EB9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380" w:type="dxa"/>
            <w:tcBorders>
              <w:top w:val="nil"/>
              <w:left w:val="nil"/>
              <w:bottom w:val="single" w:sz="6" w:space="0" w:color="auto"/>
              <w:right w:val="single" w:sz="6" w:space="0" w:color="auto"/>
            </w:tcBorders>
            <w:shd w:val="clear" w:color="auto" w:fill="auto"/>
            <w:vAlign w:val="bottom"/>
            <w:hideMark/>
          </w:tcPr>
          <w:p w14:paraId="63BFDBC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525FCFC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641EE2B"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B54BBA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3CAF858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34A35F8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7A9531D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48A6A10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3B7BACB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129D739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3D677D6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10EF46C2"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A5AD21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393AC0D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1E04644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2986BFE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317D7DF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3655BC7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122C6F1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20" w:type="dxa"/>
            <w:tcBorders>
              <w:top w:val="nil"/>
              <w:left w:val="nil"/>
              <w:bottom w:val="single" w:sz="6" w:space="0" w:color="auto"/>
              <w:right w:val="single" w:sz="6" w:space="0" w:color="auto"/>
            </w:tcBorders>
            <w:shd w:val="clear" w:color="auto" w:fill="auto"/>
            <w:vAlign w:val="bottom"/>
            <w:hideMark/>
          </w:tcPr>
          <w:p w14:paraId="4DAD6B0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4B6E173"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67A2CD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5816D59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7F0D2FD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37F11C1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37CFF8E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408D49A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074F764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0E79E0E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35CD526D"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6F3F49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77F9EE7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4A3EF16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6BBFB4B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3483AD9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15" w:type="dxa"/>
            <w:tcBorders>
              <w:top w:val="nil"/>
              <w:left w:val="nil"/>
              <w:bottom w:val="single" w:sz="6" w:space="0" w:color="auto"/>
              <w:right w:val="single" w:sz="6" w:space="0" w:color="auto"/>
            </w:tcBorders>
            <w:shd w:val="clear" w:color="auto" w:fill="auto"/>
            <w:vAlign w:val="bottom"/>
            <w:hideMark/>
          </w:tcPr>
          <w:p w14:paraId="3AA731D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3B2F5FC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237AB70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48696EC"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0DFFE3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4C29071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5D018ED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1FD0A7C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22C0DAC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15" w:type="dxa"/>
            <w:tcBorders>
              <w:top w:val="nil"/>
              <w:left w:val="nil"/>
              <w:bottom w:val="single" w:sz="6" w:space="0" w:color="auto"/>
              <w:right w:val="single" w:sz="6" w:space="0" w:color="auto"/>
            </w:tcBorders>
            <w:shd w:val="clear" w:color="auto" w:fill="auto"/>
            <w:vAlign w:val="bottom"/>
            <w:hideMark/>
          </w:tcPr>
          <w:p w14:paraId="5B94DBB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78BD6E1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20" w:type="dxa"/>
            <w:tcBorders>
              <w:top w:val="nil"/>
              <w:left w:val="nil"/>
              <w:bottom w:val="single" w:sz="6" w:space="0" w:color="auto"/>
              <w:right w:val="single" w:sz="6" w:space="0" w:color="auto"/>
            </w:tcBorders>
            <w:shd w:val="clear" w:color="auto" w:fill="auto"/>
            <w:vAlign w:val="bottom"/>
            <w:hideMark/>
          </w:tcPr>
          <w:p w14:paraId="16346EA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60E5C0DA"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A58BEC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699C2A5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2710449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3623FC3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1D8ECB8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15" w:type="dxa"/>
            <w:tcBorders>
              <w:top w:val="nil"/>
              <w:left w:val="nil"/>
              <w:bottom w:val="single" w:sz="6" w:space="0" w:color="auto"/>
              <w:right w:val="single" w:sz="6" w:space="0" w:color="auto"/>
            </w:tcBorders>
            <w:shd w:val="clear" w:color="auto" w:fill="auto"/>
            <w:vAlign w:val="bottom"/>
            <w:hideMark/>
          </w:tcPr>
          <w:p w14:paraId="0A21D65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4F280C6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4E71055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120872C9"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9244F8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310BA9D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277F4EA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59F8792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2C4D11B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23AD113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417B2BC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2D4A2F6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5146EC3"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92834A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4677D36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7DF5611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4999BCC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29EC75B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6F6CA94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36A6BA5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3546B82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3851C01"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BEA159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4E4A36B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1021D88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7D7DA3C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58006A6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22FF915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41789EB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4B6D849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2D928937"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490293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09899DB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7F751A1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4A76308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332FAA6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46A89CE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4D97932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4AF4D4B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095DB611"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9A6D70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4094DFE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2A5F1E2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1E157C1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39464CB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58FA7B9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1C656CD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20" w:type="dxa"/>
            <w:tcBorders>
              <w:top w:val="nil"/>
              <w:left w:val="nil"/>
              <w:bottom w:val="single" w:sz="6" w:space="0" w:color="auto"/>
              <w:right w:val="single" w:sz="6" w:space="0" w:color="auto"/>
            </w:tcBorders>
            <w:shd w:val="clear" w:color="auto" w:fill="auto"/>
            <w:vAlign w:val="bottom"/>
            <w:hideMark/>
          </w:tcPr>
          <w:p w14:paraId="7A0E158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59913774"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B1E56C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05F32D3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5D1B523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7C2D74F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76EC62D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15" w:type="dxa"/>
            <w:tcBorders>
              <w:top w:val="nil"/>
              <w:left w:val="nil"/>
              <w:bottom w:val="single" w:sz="6" w:space="0" w:color="auto"/>
              <w:right w:val="single" w:sz="6" w:space="0" w:color="auto"/>
            </w:tcBorders>
            <w:shd w:val="clear" w:color="auto" w:fill="auto"/>
            <w:vAlign w:val="bottom"/>
            <w:hideMark/>
          </w:tcPr>
          <w:p w14:paraId="6599E1B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5B745E0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1A480FC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26E7433"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3093CE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047222A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29A7B45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21BD268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707BA4C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15" w:type="dxa"/>
            <w:tcBorders>
              <w:top w:val="nil"/>
              <w:left w:val="nil"/>
              <w:bottom w:val="single" w:sz="6" w:space="0" w:color="auto"/>
              <w:right w:val="single" w:sz="6" w:space="0" w:color="auto"/>
            </w:tcBorders>
            <w:shd w:val="clear" w:color="auto" w:fill="auto"/>
            <w:vAlign w:val="bottom"/>
            <w:hideMark/>
          </w:tcPr>
          <w:p w14:paraId="526CD4F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380" w:type="dxa"/>
            <w:tcBorders>
              <w:top w:val="nil"/>
              <w:left w:val="nil"/>
              <w:bottom w:val="single" w:sz="6" w:space="0" w:color="auto"/>
              <w:right w:val="single" w:sz="6" w:space="0" w:color="auto"/>
            </w:tcBorders>
            <w:shd w:val="clear" w:color="auto" w:fill="auto"/>
            <w:vAlign w:val="bottom"/>
            <w:hideMark/>
          </w:tcPr>
          <w:p w14:paraId="3433A30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3C0261C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9B5E3A4"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26C9EF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3C1C67A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28C0D19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0835BE5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10D2D3D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15" w:type="dxa"/>
            <w:tcBorders>
              <w:top w:val="nil"/>
              <w:left w:val="nil"/>
              <w:bottom w:val="single" w:sz="6" w:space="0" w:color="auto"/>
              <w:right w:val="single" w:sz="6" w:space="0" w:color="auto"/>
            </w:tcBorders>
            <w:shd w:val="clear" w:color="auto" w:fill="auto"/>
            <w:vAlign w:val="bottom"/>
            <w:hideMark/>
          </w:tcPr>
          <w:p w14:paraId="03158B3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380" w:type="dxa"/>
            <w:tcBorders>
              <w:top w:val="nil"/>
              <w:left w:val="nil"/>
              <w:bottom w:val="single" w:sz="6" w:space="0" w:color="auto"/>
              <w:right w:val="single" w:sz="6" w:space="0" w:color="auto"/>
            </w:tcBorders>
            <w:shd w:val="clear" w:color="auto" w:fill="auto"/>
            <w:vAlign w:val="bottom"/>
            <w:hideMark/>
          </w:tcPr>
          <w:p w14:paraId="6C8B7C7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20" w:type="dxa"/>
            <w:tcBorders>
              <w:top w:val="nil"/>
              <w:left w:val="nil"/>
              <w:bottom w:val="single" w:sz="6" w:space="0" w:color="auto"/>
              <w:right w:val="single" w:sz="6" w:space="0" w:color="auto"/>
            </w:tcBorders>
            <w:shd w:val="clear" w:color="auto" w:fill="auto"/>
            <w:vAlign w:val="bottom"/>
            <w:hideMark/>
          </w:tcPr>
          <w:p w14:paraId="3E331B9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32A22115"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1EAF37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0D8B748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3A0307E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2153427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1228F03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15" w:type="dxa"/>
            <w:tcBorders>
              <w:top w:val="nil"/>
              <w:left w:val="nil"/>
              <w:bottom w:val="single" w:sz="6" w:space="0" w:color="auto"/>
              <w:right w:val="single" w:sz="6" w:space="0" w:color="auto"/>
            </w:tcBorders>
            <w:shd w:val="clear" w:color="auto" w:fill="auto"/>
            <w:vAlign w:val="bottom"/>
            <w:hideMark/>
          </w:tcPr>
          <w:p w14:paraId="4794884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380" w:type="dxa"/>
            <w:tcBorders>
              <w:top w:val="nil"/>
              <w:left w:val="nil"/>
              <w:bottom w:val="single" w:sz="6" w:space="0" w:color="auto"/>
              <w:right w:val="single" w:sz="6" w:space="0" w:color="auto"/>
            </w:tcBorders>
            <w:shd w:val="clear" w:color="auto" w:fill="auto"/>
            <w:vAlign w:val="bottom"/>
            <w:hideMark/>
          </w:tcPr>
          <w:p w14:paraId="283C25B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2680B4B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39122C3E"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0DBF07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60A56DF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4578309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2EECC98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4CFB19A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5812FF1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380" w:type="dxa"/>
            <w:tcBorders>
              <w:top w:val="nil"/>
              <w:left w:val="nil"/>
              <w:bottom w:val="single" w:sz="6" w:space="0" w:color="auto"/>
              <w:right w:val="single" w:sz="6" w:space="0" w:color="auto"/>
            </w:tcBorders>
            <w:shd w:val="clear" w:color="auto" w:fill="auto"/>
            <w:vAlign w:val="bottom"/>
            <w:hideMark/>
          </w:tcPr>
          <w:p w14:paraId="6BD0174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20" w:type="dxa"/>
            <w:tcBorders>
              <w:top w:val="nil"/>
              <w:left w:val="nil"/>
              <w:bottom w:val="single" w:sz="6" w:space="0" w:color="auto"/>
              <w:right w:val="single" w:sz="6" w:space="0" w:color="auto"/>
            </w:tcBorders>
            <w:shd w:val="clear" w:color="auto" w:fill="auto"/>
            <w:vAlign w:val="bottom"/>
            <w:hideMark/>
          </w:tcPr>
          <w:p w14:paraId="2918D78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547F676E"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9380F3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46AC1F1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5430E5E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72F1C6F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406B7E2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76D25DA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380" w:type="dxa"/>
            <w:tcBorders>
              <w:top w:val="nil"/>
              <w:left w:val="nil"/>
              <w:bottom w:val="single" w:sz="6" w:space="0" w:color="auto"/>
              <w:right w:val="single" w:sz="6" w:space="0" w:color="auto"/>
            </w:tcBorders>
            <w:shd w:val="clear" w:color="auto" w:fill="auto"/>
            <w:vAlign w:val="bottom"/>
            <w:hideMark/>
          </w:tcPr>
          <w:p w14:paraId="7F609DB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20" w:type="dxa"/>
            <w:tcBorders>
              <w:top w:val="nil"/>
              <w:left w:val="nil"/>
              <w:bottom w:val="single" w:sz="6" w:space="0" w:color="auto"/>
              <w:right w:val="single" w:sz="6" w:space="0" w:color="auto"/>
            </w:tcBorders>
            <w:shd w:val="clear" w:color="auto" w:fill="auto"/>
            <w:vAlign w:val="bottom"/>
            <w:hideMark/>
          </w:tcPr>
          <w:p w14:paraId="388EAC9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53D67389"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6AFD39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1255C9B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0027196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7705CA7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34365AA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15" w:type="dxa"/>
            <w:tcBorders>
              <w:top w:val="nil"/>
              <w:left w:val="nil"/>
              <w:bottom w:val="single" w:sz="6" w:space="0" w:color="auto"/>
              <w:right w:val="single" w:sz="6" w:space="0" w:color="auto"/>
            </w:tcBorders>
            <w:shd w:val="clear" w:color="auto" w:fill="auto"/>
            <w:vAlign w:val="bottom"/>
            <w:hideMark/>
          </w:tcPr>
          <w:p w14:paraId="2441A6B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380" w:type="dxa"/>
            <w:tcBorders>
              <w:top w:val="nil"/>
              <w:left w:val="nil"/>
              <w:bottom w:val="single" w:sz="6" w:space="0" w:color="auto"/>
              <w:right w:val="single" w:sz="6" w:space="0" w:color="auto"/>
            </w:tcBorders>
            <w:shd w:val="clear" w:color="auto" w:fill="auto"/>
            <w:vAlign w:val="bottom"/>
            <w:hideMark/>
          </w:tcPr>
          <w:p w14:paraId="05A4BA3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20" w:type="dxa"/>
            <w:tcBorders>
              <w:top w:val="nil"/>
              <w:left w:val="nil"/>
              <w:bottom w:val="single" w:sz="6" w:space="0" w:color="auto"/>
              <w:right w:val="single" w:sz="6" w:space="0" w:color="auto"/>
            </w:tcBorders>
            <w:shd w:val="clear" w:color="auto" w:fill="auto"/>
            <w:vAlign w:val="bottom"/>
            <w:hideMark/>
          </w:tcPr>
          <w:p w14:paraId="1B8837E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bl>
    <w:p w14:paraId="651B32F2"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5F7E687F"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0F7BB046"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172622A2"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2D0B52FB"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267B2E84"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5EB454CB"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4725DD97"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12B2CEA3"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70AE0274"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5EA101AB"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61C9DBC1"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180064C4" w14:textId="77777777" w:rsidR="0043570B"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62266B06" w14:textId="77777777" w:rsidR="0043570B" w:rsidRDefault="0043570B" w:rsidP="0043570B">
      <w:pPr>
        <w:spacing w:after="0"/>
        <w:textAlignment w:val="baseline"/>
        <w:rPr>
          <w:rFonts w:eastAsia="Times New Roman" w:cs="Arial"/>
          <w:lang w:eastAsia="en-GB"/>
        </w:rPr>
      </w:pPr>
    </w:p>
    <w:p w14:paraId="76E4AB61" w14:textId="77777777" w:rsidR="0043570B" w:rsidRPr="00AB6200" w:rsidRDefault="0043570B" w:rsidP="0043570B">
      <w:pPr>
        <w:spacing w:after="0"/>
        <w:textAlignment w:val="baseline"/>
        <w:rPr>
          <w:rFonts w:eastAsia="Times New Roman" w:cs="Arial"/>
          <w:lang w:eastAsia="en-GB"/>
        </w:rPr>
      </w:pPr>
    </w:p>
    <w:p w14:paraId="3D8F9F26"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1110"/>
        <w:gridCol w:w="1305"/>
        <w:gridCol w:w="945"/>
        <w:gridCol w:w="945"/>
        <w:gridCol w:w="1380"/>
        <w:gridCol w:w="1095"/>
        <w:gridCol w:w="1185"/>
      </w:tblGrid>
      <w:tr w:rsidR="00D159F3" w14:paraId="3231D007" w14:textId="77777777" w:rsidTr="00D303EC">
        <w:trPr>
          <w:trHeight w:val="300"/>
        </w:trPr>
        <w:tc>
          <w:tcPr>
            <w:tcW w:w="8985" w:type="dxa"/>
            <w:gridSpan w:val="8"/>
            <w:tcBorders>
              <w:top w:val="nil"/>
              <w:left w:val="nil"/>
              <w:bottom w:val="single" w:sz="6" w:space="0" w:color="auto"/>
              <w:right w:val="nil"/>
            </w:tcBorders>
            <w:shd w:val="clear" w:color="auto" w:fill="auto"/>
            <w:vAlign w:val="bottom"/>
            <w:hideMark/>
          </w:tcPr>
          <w:p w14:paraId="49D958D5"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lang w:eastAsia="en-GB"/>
              </w:rPr>
              <w:t>MEDIUM SENSITIVITY </w:t>
            </w:r>
          </w:p>
        </w:tc>
      </w:tr>
      <w:tr w:rsidR="00D159F3" w14:paraId="71EC2315" w14:textId="77777777" w:rsidTr="00D303EC">
        <w:trPr>
          <w:trHeight w:val="9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C065E8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Failure Potential </w:t>
            </w:r>
          </w:p>
        </w:tc>
        <w:tc>
          <w:tcPr>
            <w:tcW w:w="1110" w:type="dxa"/>
            <w:tcBorders>
              <w:top w:val="nil"/>
              <w:left w:val="nil"/>
              <w:bottom w:val="single" w:sz="6" w:space="0" w:color="auto"/>
              <w:right w:val="single" w:sz="6" w:space="0" w:color="auto"/>
            </w:tcBorders>
            <w:shd w:val="clear" w:color="auto" w:fill="auto"/>
            <w:vAlign w:val="bottom"/>
            <w:hideMark/>
          </w:tcPr>
          <w:p w14:paraId="5B66486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Damage Potential </w:t>
            </w:r>
          </w:p>
        </w:tc>
        <w:tc>
          <w:tcPr>
            <w:tcW w:w="1305" w:type="dxa"/>
            <w:tcBorders>
              <w:top w:val="nil"/>
              <w:left w:val="nil"/>
              <w:bottom w:val="single" w:sz="6" w:space="0" w:color="auto"/>
              <w:right w:val="single" w:sz="6" w:space="0" w:color="auto"/>
            </w:tcBorders>
            <w:shd w:val="clear" w:color="auto" w:fill="auto"/>
            <w:vAlign w:val="bottom"/>
            <w:hideMark/>
          </w:tcPr>
          <w:p w14:paraId="7DF4509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Target Occupancy </w:t>
            </w:r>
          </w:p>
        </w:tc>
        <w:tc>
          <w:tcPr>
            <w:tcW w:w="945" w:type="dxa"/>
            <w:tcBorders>
              <w:top w:val="nil"/>
              <w:left w:val="nil"/>
              <w:bottom w:val="single" w:sz="6" w:space="0" w:color="auto"/>
              <w:right w:val="single" w:sz="6" w:space="0" w:color="auto"/>
            </w:tcBorders>
            <w:shd w:val="clear" w:color="auto" w:fill="auto"/>
            <w:vAlign w:val="bottom"/>
            <w:hideMark/>
          </w:tcPr>
          <w:p w14:paraId="20C47B0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FP System Value </w:t>
            </w:r>
          </w:p>
        </w:tc>
        <w:tc>
          <w:tcPr>
            <w:tcW w:w="945" w:type="dxa"/>
            <w:tcBorders>
              <w:top w:val="nil"/>
              <w:left w:val="nil"/>
              <w:bottom w:val="single" w:sz="6" w:space="0" w:color="auto"/>
              <w:right w:val="single" w:sz="6" w:space="0" w:color="auto"/>
            </w:tcBorders>
            <w:shd w:val="clear" w:color="auto" w:fill="auto"/>
            <w:vAlign w:val="bottom"/>
            <w:hideMark/>
          </w:tcPr>
          <w:p w14:paraId="2CB0DB8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PD System Value </w:t>
            </w:r>
          </w:p>
        </w:tc>
        <w:tc>
          <w:tcPr>
            <w:tcW w:w="1380" w:type="dxa"/>
            <w:tcBorders>
              <w:top w:val="nil"/>
              <w:left w:val="nil"/>
              <w:bottom w:val="single" w:sz="6" w:space="0" w:color="auto"/>
              <w:right w:val="single" w:sz="6" w:space="0" w:color="auto"/>
            </w:tcBorders>
            <w:shd w:val="clear" w:color="auto" w:fill="auto"/>
            <w:vAlign w:val="bottom"/>
            <w:hideMark/>
          </w:tcPr>
          <w:p w14:paraId="17E2293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Tree Risk Confidence </w:t>
            </w:r>
          </w:p>
        </w:tc>
        <w:tc>
          <w:tcPr>
            <w:tcW w:w="1095" w:type="dxa"/>
            <w:tcBorders>
              <w:top w:val="nil"/>
              <w:left w:val="nil"/>
              <w:bottom w:val="single" w:sz="6" w:space="0" w:color="auto"/>
              <w:right w:val="single" w:sz="6" w:space="0" w:color="auto"/>
            </w:tcBorders>
            <w:shd w:val="clear" w:color="auto" w:fill="auto"/>
            <w:vAlign w:val="bottom"/>
            <w:hideMark/>
          </w:tcPr>
          <w:p w14:paraId="5A545A7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Threshold For Action </w:t>
            </w:r>
          </w:p>
        </w:tc>
        <w:tc>
          <w:tcPr>
            <w:tcW w:w="1110" w:type="dxa"/>
            <w:tcBorders>
              <w:top w:val="nil"/>
              <w:left w:val="nil"/>
              <w:bottom w:val="single" w:sz="6" w:space="0" w:color="auto"/>
              <w:right w:val="single" w:sz="6" w:space="0" w:color="auto"/>
            </w:tcBorders>
            <w:shd w:val="clear" w:color="auto" w:fill="auto"/>
            <w:vAlign w:val="bottom"/>
            <w:hideMark/>
          </w:tcPr>
          <w:p w14:paraId="711FF44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Works Required  </w:t>
            </w:r>
          </w:p>
        </w:tc>
      </w:tr>
      <w:tr w:rsidR="00D159F3" w14:paraId="54E4F502"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B0AD93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3A3CAF5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451F363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597053E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45503A1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31D11E0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95" w:type="dxa"/>
            <w:tcBorders>
              <w:top w:val="nil"/>
              <w:left w:val="nil"/>
              <w:bottom w:val="single" w:sz="6" w:space="0" w:color="auto"/>
              <w:right w:val="single" w:sz="6" w:space="0" w:color="auto"/>
            </w:tcBorders>
            <w:shd w:val="clear" w:color="auto" w:fill="auto"/>
            <w:vAlign w:val="bottom"/>
            <w:hideMark/>
          </w:tcPr>
          <w:p w14:paraId="3E7AE48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0B9E59B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6AE17116"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E982FA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5F69296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6065571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2AC9DF1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1D7FA2B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4491EC8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95" w:type="dxa"/>
            <w:tcBorders>
              <w:top w:val="nil"/>
              <w:left w:val="nil"/>
              <w:bottom w:val="single" w:sz="6" w:space="0" w:color="auto"/>
              <w:right w:val="single" w:sz="6" w:space="0" w:color="auto"/>
            </w:tcBorders>
            <w:shd w:val="clear" w:color="auto" w:fill="auto"/>
            <w:vAlign w:val="bottom"/>
            <w:hideMark/>
          </w:tcPr>
          <w:p w14:paraId="2D2C74D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1D8AA4D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7DA0DA72"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5BC5BA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0615809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01F2258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4196604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40F801B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0565F73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095" w:type="dxa"/>
            <w:tcBorders>
              <w:top w:val="nil"/>
              <w:left w:val="nil"/>
              <w:bottom w:val="single" w:sz="6" w:space="0" w:color="auto"/>
              <w:right w:val="single" w:sz="6" w:space="0" w:color="auto"/>
            </w:tcBorders>
            <w:shd w:val="clear" w:color="auto" w:fill="auto"/>
            <w:vAlign w:val="bottom"/>
            <w:hideMark/>
          </w:tcPr>
          <w:p w14:paraId="33C99B8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5860336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11F28C97"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EE9341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737F0BF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6BFB383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1FA820B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0FFB259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30DE761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95" w:type="dxa"/>
            <w:tcBorders>
              <w:top w:val="nil"/>
              <w:left w:val="nil"/>
              <w:bottom w:val="single" w:sz="6" w:space="0" w:color="auto"/>
              <w:right w:val="single" w:sz="6" w:space="0" w:color="auto"/>
            </w:tcBorders>
            <w:shd w:val="clear" w:color="auto" w:fill="auto"/>
            <w:vAlign w:val="bottom"/>
            <w:hideMark/>
          </w:tcPr>
          <w:p w14:paraId="61650E7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7CE901A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657D60FC"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10833A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52B178D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7D7673C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44455E2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343AFB5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55C89F9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95" w:type="dxa"/>
            <w:tcBorders>
              <w:top w:val="nil"/>
              <w:left w:val="nil"/>
              <w:bottom w:val="single" w:sz="6" w:space="0" w:color="auto"/>
              <w:right w:val="single" w:sz="6" w:space="0" w:color="auto"/>
            </w:tcBorders>
            <w:shd w:val="clear" w:color="auto" w:fill="auto"/>
            <w:vAlign w:val="bottom"/>
            <w:hideMark/>
          </w:tcPr>
          <w:p w14:paraId="0C9ED75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44B817F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024F0D19"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5FE8B1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612B18F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4D69C89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6E415BA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5C65760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3B6E91B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95" w:type="dxa"/>
            <w:tcBorders>
              <w:top w:val="nil"/>
              <w:left w:val="nil"/>
              <w:bottom w:val="single" w:sz="6" w:space="0" w:color="auto"/>
              <w:right w:val="single" w:sz="6" w:space="0" w:color="auto"/>
            </w:tcBorders>
            <w:shd w:val="clear" w:color="auto" w:fill="auto"/>
            <w:vAlign w:val="bottom"/>
            <w:hideMark/>
          </w:tcPr>
          <w:p w14:paraId="1BD7D2E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41C3743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6488574"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DB62FC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4152D76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221D940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63C4D10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1094808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2C141D6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095" w:type="dxa"/>
            <w:tcBorders>
              <w:top w:val="nil"/>
              <w:left w:val="nil"/>
              <w:bottom w:val="single" w:sz="6" w:space="0" w:color="auto"/>
              <w:right w:val="single" w:sz="6" w:space="0" w:color="auto"/>
            </w:tcBorders>
            <w:shd w:val="clear" w:color="auto" w:fill="auto"/>
            <w:vAlign w:val="bottom"/>
            <w:hideMark/>
          </w:tcPr>
          <w:p w14:paraId="1AB8C82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3DE2F11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0BB73B02"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7349B8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683EF1C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51CDCBB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5F0DDBD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31B79A3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6BA3813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095" w:type="dxa"/>
            <w:tcBorders>
              <w:top w:val="nil"/>
              <w:left w:val="nil"/>
              <w:bottom w:val="single" w:sz="6" w:space="0" w:color="auto"/>
              <w:right w:val="single" w:sz="6" w:space="0" w:color="auto"/>
            </w:tcBorders>
            <w:shd w:val="clear" w:color="auto" w:fill="auto"/>
            <w:vAlign w:val="bottom"/>
            <w:hideMark/>
          </w:tcPr>
          <w:p w14:paraId="7AA15AB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1B223E2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2C64A80A"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F5F713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5B878C1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7A156BB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22D37D1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2672BB3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1A84067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095" w:type="dxa"/>
            <w:tcBorders>
              <w:top w:val="nil"/>
              <w:left w:val="nil"/>
              <w:bottom w:val="single" w:sz="6" w:space="0" w:color="auto"/>
              <w:right w:val="single" w:sz="6" w:space="0" w:color="auto"/>
            </w:tcBorders>
            <w:shd w:val="clear" w:color="auto" w:fill="auto"/>
            <w:vAlign w:val="bottom"/>
            <w:hideMark/>
          </w:tcPr>
          <w:p w14:paraId="55F9D26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6C08E5C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B8F5B7C"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C8F54E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11B8465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656FEC3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11C708E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1BAD3B7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5FD025B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95" w:type="dxa"/>
            <w:tcBorders>
              <w:top w:val="nil"/>
              <w:left w:val="nil"/>
              <w:bottom w:val="single" w:sz="6" w:space="0" w:color="auto"/>
              <w:right w:val="single" w:sz="6" w:space="0" w:color="auto"/>
            </w:tcBorders>
            <w:shd w:val="clear" w:color="auto" w:fill="auto"/>
            <w:vAlign w:val="bottom"/>
            <w:hideMark/>
          </w:tcPr>
          <w:p w14:paraId="4F44C31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1BFE084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641ECFDB"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5B594E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621DB79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2918B74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343C0B1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7E8150B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42021F2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95" w:type="dxa"/>
            <w:tcBorders>
              <w:top w:val="nil"/>
              <w:left w:val="nil"/>
              <w:bottom w:val="single" w:sz="6" w:space="0" w:color="auto"/>
              <w:right w:val="single" w:sz="6" w:space="0" w:color="auto"/>
            </w:tcBorders>
            <w:shd w:val="clear" w:color="auto" w:fill="auto"/>
            <w:vAlign w:val="bottom"/>
            <w:hideMark/>
          </w:tcPr>
          <w:p w14:paraId="6672B8B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5A254D9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FE50A59"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D18E64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0F46932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2187E77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75C828E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1AD53FB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01FA329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095" w:type="dxa"/>
            <w:tcBorders>
              <w:top w:val="nil"/>
              <w:left w:val="nil"/>
              <w:bottom w:val="single" w:sz="6" w:space="0" w:color="auto"/>
              <w:right w:val="single" w:sz="6" w:space="0" w:color="auto"/>
            </w:tcBorders>
            <w:shd w:val="clear" w:color="auto" w:fill="auto"/>
            <w:vAlign w:val="bottom"/>
            <w:hideMark/>
          </w:tcPr>
          <w:p w14:paraId="7674706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6C09D2B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57242059"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0CAD2C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2004B2A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6F455C8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52FC381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3100539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7492EEF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95" w:type="dxa"/>
            <w:tcBorders>
              <w:top w:val="nil"/>
              <w:left w:val="nil"/>
              <w:bottom w:val="single" w:sz="6" w:space="0" w:color="auto"/>
              <w:right w:val="single" w:sz="6" w:space="0" w:color="auto"/>
            </w:tcBorders>
            <w:shd w:val="clear" w:color="auto" w:fill="auto"/>
            <w:vAlign w:val="bottom"/>
            <w:hideMark/>
          </w:tcPr>
          <w:p w14:paraId="43E74FC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1BEC667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ABBA861"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FF9E1D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505A5B2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3567199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4F4E9C5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15CF81B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54AFABA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95" w:type="dxa"/>
            <w:tcBorders>
              <w:top w:val="nil"/>
              <w:left w:val="nil"/>
              <w:bottom w:val="single" w:sz="6" w:space="0" w:color="auto"/>
              <w:right w:val="single" w:sz="6" w:space="0" w:color="auto"/>
            </w:tcBorders>
            <w:shd w:val="clear" w:color="auto" w:fill="auto"/>
            <w:vAlign w:val="bottom"/>
            <w:hideMark/>
          </w:tcPr>
          <w:p w14:paraId="725940F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651F3ED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2EEC97A6"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C379A5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4C297E7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6EE6245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0E0C76B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0F33405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3C383F1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95" w:type="dxa"/>
            <w:tcBorders>
              <w:top w:val="nil"/>
              <w:left w:val="nil"/>
              <w:bottom w:val="single" w:sz="6" w:space="0" w:color="auto"/>
              <w:right w:val="single" w:sz="6" w:space="0" w:color="auto"/>
            </w:tcBorders>
            <w:shd w:val="clear" w:color="auto" w:fill="auto"/>
            <w:vAlign w:val="bottom"/>
            <w:hideMark/>
          </w:tcPr>
          <w:p w14:paraId="54D94E5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2FA02D0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33C5F8F"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5828BE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3C3EEE0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553E175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4A13846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69CA7A8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17CB0EC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095" w:type="dxa"/>
            <w:tcBorders>
              <w:top w:val="nil"/>
              <w:left w:val="nil"/>
              <w:bottom w:val="single" w:sz="6" w:space="0" w:color="auto"/>
              <w:right w:val="single" w:sz="6" w:space="0" w:color="auto"/>
            </w:tcBorders>
            <w:shd w:val="clear" w:color="auto" w:fill="auto"/>
            <w:vAlign w:val="bottom"/>
            <w:hideMark/>
          </w:tcPr>
          <w:p w14:paraId="640255D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48A4BEE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63B0B8CB"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E2AE14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7E10D25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6661DE9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53A6483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2D2D204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373C036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095" w:type="dxa"/>
            <w:tcBorders>
              <w:top w:val="nil"/>
              <w:left w:val="nil"/>
              <w:bottom w:val="single" w:sz="6" w:space="0" w:color="auto"/>
              <w:right w:val="single" w:sz="6" w:space="0" w:color="auto"/>
            </w:tcBorders>
            <w:shd w:val="clear" w:color="auto" w:fill="auto"/>
            <w:vAlign w:val="bottom"/>
            <w:hideMark/>
          </w:tcPr>
          <w:p w14:paraId="145B8EC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1781A55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CBC2EFD"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DAE3AC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7012E2B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1F90D70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12952EB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002CC9F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514BD84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095" w:type="dxa"/>
            <w:tcBorders>
              <w:top w:val="nil"/>
              <w:left w:val="nil"/>
              <w:bottom w:val="single" w:sz="6" w:space="0" w:color="auto"/>
              <w:right w:val="single" w:sz="6" w:space="0" w:color="auto"/>
            </w:tcBorders>
            <w:shd w:val="clear" w:color="auto" w:fill="auto"/>
            <w:vAlign w:val="bottom"/>
            <w:hideMark/>
          </w:tcPr>
          <w:p w14:paraId="65B4D85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65DC3A7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384107E5"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A63837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06B83B9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64D3AA6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273D56B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7734526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2D4AA59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95" w:type="dxa"/>
            <w:tcBorders>
              <w:top w:val="nil"/>
              <w:left w:val="nil"/>
              <w:bottom w:val="single" w:sz="6" w:space="0" w:color="auto"/>
              <w:right w:val="single" w:sz="6" w:space="0" w:color="auto"/>
            </w:tcBorders>
            <w:shd w:val="clear" w:color="auto" w:fill="auto"/>
            <w:vAlign w:val="bottom"/>
            <w:hideMark/>
          </w:tcPr>
          <w:p w14:paraId="23BF801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04A13A2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FDD4A6A"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1D89D3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5E14AD6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5A4C775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428B56A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7687AC1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4DE1D86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95" w:type="dxa"/>
            <w:tcBorders>
              <w:top w:val="nil"/>
              <w:left w:val="nil"/>
              <w:bottom w:val="single" w:sz="6" w:space="0" w:color="auto"/>
              <w:right w:val="single" w:sz="6" w:space="0" w:color="auto"/>
            </w:tcBorders>
            <w:shd w:val="clear" w:color="auto" w:fill="auto"/>
            <w:vAlign w:val="bottom"/>
            <w:hideMark/>
          </w:tcPr>
          <w:p w14:paraId="6C36DBF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0FA1DE6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3113C207"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777CA52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03D9223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05" w:type="dxa"/>
            <w:tcBorders>
              <w:top w:val="nil"/>
              <w:left w:val="nil"/>
              <w:bottom w:val="single" w:sz="6" w:space="0" w:color="auto"/>
              <w:right w:val="single" w:sz="6" w:space="0" w:color="auto"/>
            </w:tcBorders>
            <w:shd w:val="clear" w:color="auto" w:fill="auto"/>
            <w:vAlign w:val="bottom"/>
            <w:hideMark/>
          </w:tcPr>
          <w:p w14:paraId="3C0339E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62D03DA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69DA5CD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380" w:type="dxa"/>
            <w:tcBorders>
              <w:top w:val="nil"/>
              <w:left w:val="nil"/>
              <w:bottom w:val="single" w:sz="6" w:space="0" w:color="auto"/>
              <w:right w:val="single" w:sz="6" w:space="0" w:color="auto"/>
            </w:tcBorders>
            <w:shd w:val="clear" w:color="auto" w:fill="auto"/>
            <w:vAlign w:val="bottom"/>
            <w:hideMark/>
          </w:tcPr>
          <w:p w14:paraId="7928021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095" w:type="dxa"/>
            <w:tcBorders>
              <w:top w:val="nil"/>
              <w:left w:val="nil"/>
              <w:bottom w:val="single" w:sz="6" w:space="0" w:color="auto"/>
              <w:right w:val="single" w:sz="6" w:space="0" w:color="auto"/>
            </w:tcBorders>
            <w:shd w:val="clear" w:color="auto" w:fill="auto"/>
            <w:vAlign w:val="bottom"/>
            <w:hideMark/>
          </w:tcPr>
          <w:p w14:paraId="0EE4F45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007F5CB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6C9E350F"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5E07443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57D09D6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7933490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3F85EF8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1043FC3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1B2FBDD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095" w:type="dxa"/>
            <w:tcBorders>
              <w:top w:val="nil"/>
              <w:left w:val="nil"/>
              <w:bottom w:val="single" w:sz="6" w:space="0" w:color="auto"/>
              <w:right w:val="single" w:sz="6" w:space="0" w:color="auto"/>
            </w:tcBorders>
            <w:shd w:val="clear" w:color="auto" w:fill="auto"/>
            <w:vAlign w:val="bottom"/>
            <w:hideMark/>
          </w:tcPr>
          <w:p w14:paraId="1191F41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274DBED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F3B8024"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C66783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521D871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51D4DD1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6E32A3B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27C017C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0F5BD9E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095" w:type="dxa"/>
            <w:tcBorders>
              <w:top w:val="nil"/>
              <w:left w:val="nil"/>
              <w:bottom w:val="single" w:sz="6" w:space="0" w:color="auto"/>
              <w:right w:val="single" w:sz="6" w:space="0" w:color="auto"/>
            </w:tcBorders>
            <w:shd w:val="clear" w:color="auto" w:fill="auto"/>
            <w:vAlign w:val="bottom"/>
            <w:hideMark/>
          </w:tcPr>
          <w:p w14:paraId="51C3FCE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66CA701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824ED05"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8AFD81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7D01E3A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05" w:type="dxa"/>
            <w:tcBorders>
              <w:top w:val="nil"/>
              <w:left w:val="nil"/>
              <w:bottom w:val="single" w:sz="6" w:space="0" w:color="auto"/>
              <w:right w:val="single" w:sz="6" w:space="0" w:color="auto"/>
            </w:tcBorders>
            <w:shd w:val="clear" w:color="auto" w:fill="auto"/>
            <w:vAlign w:val="bottom"/>
            <w:hideMark/>
          </w:tcPr>
          <w:p w14:paraId="4C87CD8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10E43C5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1EEC757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380" w:type="dxa"/>
            <w:tcBorders>
              <w:top w:val="nil"/>
              <w:left w:val="nil"/>
              <w:bottom w:val="single" w:sz="6" w:space="0" w:color="auto"/>
              <w:right w:val="single" w:sz="6" w:space="0" w:color="auto"/>
            </w:tcBorders>
            <w:shd w:val="clear" w:color="auto" w:fill="auto"/>
            <w:vAlign w:val="bottom"/>
            <w:hideMark/>
          </w:tcPr>
          <w:p w14:paraId="7063C44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095" w:type="dxa"/>
            <w:tcBorders>
              <w:top w:val="nil"/>
              <w:left w:val="nil"/>
              <w:bottom w:val="single" w:sz="6" w:space="0" w:color="auto"/>
              <w:right w:val="single" w:sz="6" w:space="0" w:color="auto"/>
            </w:tcBorders>
            <w:shd w:val="clear" w:color="auto" w:fill="auto"/>
            <w:vAlign w:val="bottom"/>
            <w:hideMark/>
          </w:tcPr>
          <w:p w14:paraId="3E6DB46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11AEC0B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09031DBA"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BA5DB4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64D9A2A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0C42EB6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7E4D30A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72510C0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2A48395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095" w:type="dxa"/>
            <w:tcBorders>
              <w:top w:val="nil"/>
              <w:left w:val="nil"/>
              <w:bottom w:val="single" w:sz="6" w:space="0" w:color="auto"/>
              <w:right w:val="single" w:sz="6" w:space="0" w:color="auto"/>
            </w:tcBorders>
            <w:shd w:val="clear" w:color="auto" w:fill="auto"/>
            <w:vAlign w:val="bottom"/>
            <w:hideMark/>
          </w:tcPr>
          <w:p w14:paraId="2FCCD11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10" w:type="dxa"/>
            <w:tcBorders>
              <w:top w:val="nil"/>
              <w:left w:val="nil"/>
              <w:bottom w:val="single" w:sz="6" w:space="0" w:color="auto"/>
              <w:right w:val="single" w:sz="6" w:space="0" w:color="auto"/>
            </w:tcBorders>
            <w:shd w:val="clear" w:color="auto" w:fill="auto"/>
            <w:vAlign w:val="bottom"/>
            <w:hideMark/>
          </w:tcPr>
          <w:p w14:paraId="5F7E3D5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6A4D9BF6"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57981F1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01EEA4B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3B3263D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172C002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0E0E9DA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61C1EB9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095" w:type="dxa"/>
            <w:tcBorders>
              <w:top w:val="nil"/>
              <w:left w:val="nil"/>
              <w:bottom w:val="single" w:sz="6" w:space="0" w:color="auto"/>
              <w:right w:val="single" w:sz="6" w:space="0" w:color="auto"/>
            </w:tcBorders>
            <w:shd w:val="clear" w:color="auto" w:fill="auto"/>
            <w:vAlign w:val="bottom"/>
            <w:hideMark/>
          </w:tcPr>
          <w:p w14:paraId="6777482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66190E7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2C5201F2"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E65224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48E1E06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05" w:type="dxa"/>
            <w:tcBorders>
              <w:top w:val="nil"/>
              <w:left w:val="nil"/>
              <w:bottom w:val="single" w:sz="6" w:space="0" w:color="auto"/>
              <w:right w:val="single" w:sz="6" w:space="0" w:color="auto"/>
            </w:tcBorders>
            <w:shd w:val="clear" w:color="auto" w:fill="auto"/>
            <w:vAlign w:val="bottom"/>
            <w:hideMark/>
          </w:tcPr>
          <w:p w14:paraId="1C6BAA7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69783EA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45092E5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380" w:type="dxa"/>
            <w:tcBorders>
              <w:top w:val="nil"/>
              <w:left w:val="nil"/>
              <w:bottom w:val="single" w:sz="6" w:space="0" w:color="auto"/>
              <w:right w:val="single" w:sz="6" w:space="0" w:color="auto"/>
            </w:tcBorders>
            <w:shd w:val="clear" w:color="auto" w:fill="auto"/>
            <w:vAlign w:val="bottom"/>
            <w:hideMark/>
          </w:tcPr>
          <w:p w14:paraId="0C43A1F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095" w:type="dxa"/>
            <w:tcBorders>
              <w:top w:val="nil"/>
              <w:left w:val="nil"/>
              <w:bottom w:val="single" w:sz="6" w:space="0" w:color="auto"/>
              <w:right w:val="single" w:sz="6" w:space="0" w:color="auto"/>
            </w:tcBorders>
            <w:shd w:val="clear" w:color="auto" w:fill="auto"/>
            <w:vAlign w:val="bottom"/>
            <w:hideMark/>
          </w:tcPr>
          <w:p w14:paraId="19AA2D5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110" w:type="dxa"/>
            <w:tcBorders>
              <w:top w:val="nil"/>
              <w:left w:val="nil"/>
              <w:bottom w:val="single" w:sz="6" w:space="0" w:color="auto"/>
              <w:right w:val="single" w:sz="6" w:space="0" w:color="auto"/>
            </w:tcBorders>
            <w:shd w:val="clear" w:color="auto" w:fill="auto"/>
            <w:vAlign w:val="bottom"/>
            <w:hideMark/>
          </w:tcPr>
          <w:p w14:paraId="309A58E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bl>
    <w:p w14:paraId="61215AD5"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57A686E0"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2A9135FD"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1FD0F2FE" w14:textId="77777777" w:rsidR="0043570B"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2E06CA13" w14:textId="77777777" w:rsidR="00BD331F" w:rsidRDefault="00BD331F" w:rsidP="0043570B">
      <w:pPr>
        <w:spacing w:after="0"/>
        <w:textAlignment w:val="baseline"/>
        <w:rPr>
          <w:rFonts w:eastAsia="Times New Roman" w:cs="Arial"/>
          <w:lang w:eastAsia="en-GB"/>
        </w:rPr>
      </w:pPr>
    </w:p>
    <w:p w14:paraId="5582FF89" w14:textId="77777777" w:rsidR="00BD331F" w:rsidRPr="00AB6200" w:rsidRDefault="00BD331F" w:rsidP="0043570B">
      <w:pPr>
        <w:spacing w:after="0"/>
        <w:textAlignment w:val="baseline"/>
        <w:rPr>
          <w:rFonts w:eastAsia="Times New Roman" w:cs="Arial"/>
          <w:lang w:eastAsia="en-GB"/>
        </w:rPr>
      </w:pPr>
    </w:p>
    <w:p w14:paraId="1D92134C"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07FB0D00"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452E69EE"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20A29A64"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1909BA62" w14:textId="77777777" w:rsidR="0043570B" w:rsidRPr="00AB6200"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25400317" w14:textId="77777777" w:rsidR="0043570B" w:rsidRDefault="002571D1" w:rsidP="0043570B">
      <w:pPr>
        <w:spacing w:after="0"/>
        <w:textAlignment w:val="baseline"/>
        <w:rPr>
          <w:rFonts w:eastAsia="Times New Roman" w:cs="Arial"/>
          <w:lang w:eastAsia="en-GB"/>
        </w:rPr>
      </w:pPr>
      <w:r w:rsidRPr="00AB6200">
        <w:rPr>
          <w:rFonts w:eastAsia="Times New Roman" w:cs="Arial"/>
          <w:lang w:eastAsia="en-GB"/>
        </w:rPr>
        <w:t> </w:t>
      </w:r>
    </w:p>
    <w:p w14:paraId="23C359C1" w14:textId="77777777" w:rsidR="0043570B" w:rsidRPr="00AB6200" w:rsidRDefault="0043570B" w:rsidP="0043570B">
      <w:pPr>
        <w:spacing w:after="0"/>
        <w:textAlignment w:val="baseline"/>
        <w:rPr>
          <w:rFonts w:eastAsia="Times New Roman" w:cs="Arial"/>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9"/>
        <w:gridCol w:w="1107"/>
        <w:gridCol w:w="1335"/>
        <w:gridCol w:w="917"/>
        <w:gridCol w:w="917"/>
        <w:gridCol w:w="1296"/>
        <w:gridCol w:w="1222"/>
        <w:gridCol w:w="1207"/>
      </w:tblGrid>
      <w:tr w:rsidR="00D159F3" w14:paraId="601F3AE8" w14:textId="77777777" w:rsidTr="00D303EC">
        <w:trPr>
          <w:trHeight w:val="300"/>
        </w:trPr>
        <w:tc>
          <w:tcPr>
            <w:tcW w:w="9150" w:type="dxa"/>
            <w:gridSpan w:val="8"/>
            <w:tcBorders>
              <w:top w:val="nil"/>
              <w:left w:val="nil"/>
              <w:bottom w:val="single" w:sz="6" w:space="0" w:color="auto"/>
              <w:right w:val="nil"/>
            </w:tcBorders>
            <w:shd w:val="clear" w:color="auto" w:fill="auto"/>
            <w:vAlign w:val="bottom"/>
            <w:hideMark/>
          </w:tcPr>
          <w:p w14:paraId="18571722" w14:textId="77777777" w:rsidR="0043570B" w:rsidRPr="00AB6200" w:rsidRDefault="002571D1" w:rsidP="00D303EC">
            <w:pPr>
              <w:spacing w:after="0"/>
              <w:jc w:val="center"/>
              <w:textAlignment w:val="baseline"/>
              <w:rPr>
                <w:rFonts w:eastAsia="Times New Roman" w:cs="Arial"/>
                <w:lang w:eastAsia="en-GB"/>
              </w:rPr>
            </w:pPr>
            <w:r w:rsidRPr="00AB6200">
              <w:rPr>
                <w:rFonts w:eastAsia="Times New Roman" w:cs="Arial"/>
                <w:lang w:eastAsia="en-GB"/>
              </w:rPr>
              <w:lastRenderedPageBreak/>
              <w:t>HIGH SENSITIVITY </w:t>
            </w:r>
          </w:p>
        </w:tc>
      </w:tr>
      <w:tr w:rsidR="00D159F3" w14:paraId="2B3910F9" w14:textId="77777777" w:rsidTr="00D303EC">
        <w:trPr>
          <w:trHeight w:val="9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923C20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Failure Potential </w:t>
            </w:r>
          </w:p>
        </w:tc>
        <w:tc>
          <w:tcPr>
            <w:tcW w:w="1110" w:type="dxa"/>
            <w:tcBorders>
              <w:top w:val="nil"/>
              <w:left w:val="nil"/>
              <w:bottom w:val="single" w:sz="6" w:space="0" w:color="auto"/>
              <w:right w:val="single" w:sz="6" w:space="0" w:color="auto"/>
            </w:tcBorders>
            <w:shd w:val="clear" w:color="auto" w:fill="auto"/>
            <w:vAlign w:val="bottom"/>
            <w:hideMark/>
          </w:tcPr>
          <w:p w14:paraId="5BD7680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Damage Potential </w:t>
            </w:r>
          </w:p>
        </w:tc>
        <w:tc>
          <w:tcPr>
            <w:tcW w:w="1350" w:type="dxa"/>
            <w:tcBorders>
              <w:top w:val="nil"/>
              <w:left w:val="nil"/>
              <w:bottom w:val="single" w:sz="6" w:space="0" w:color="auto"/>
              <w:right w:val="single" w:sz="6" w:space="0" w:color="auto"/>
            </w:tcBorders>
            <w:shd w:val="clear" w:color="auto" w:fill="auto"/>
            <w:vAlign w:val="bottom"/>
            <w:hideMark/>
          </w:tcPr>
          <w:p w14:paraId="71BE941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Target Occupancy </w:t>
            </w:r>
          </w:p>
        </w:tc>
        <w:tc>
          <w:tcPr>
            <w:tcW w:w="945" w:type="dxa"/>
            <w:tcBorders>
              <w:top w:val="nil"/>
              <w:left w:val="nil"/>
              <w:bottom w:val="single" w:sz="6" w:space="0" w:color="auto"/>
              <w:right w:val="single" w:sz="6" w:space="0" w:color="auto"/>
            </w:tcBorders>
            <w:shd w:val="clear" w:color="auto" w:fill="auto"/>
            <w:vAlign w:val="bottom"/>
            <w:hideMark/>
          </w:tcPr>
          <w:p w14:paraId="3743C4A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FP System Value </w:t>
            </w:r>
          </w:p>
        </w:tc>
        <w:tc>
          <w:tcPr>
            <w:tcW w:w="945" w:type="dxa"/>
            <w:tcBorders>
              <w:top w:val="nil"/>
              <w:left w:val="nil"/>
              <w:bottom w:val="single" w:sz="6" w:space="0" w:color="auto"/>
              <w:right w:val="single" w:sz="6" w:space="0" w:color="auto"/>
            </w:tcBorders>
            <w:shd w:val="clear" w:color="auto" w:fill="auto"/>
            <w:vAlign w:val="bottom"/>
            <w:hideMark/>
          </w:tcPr>
          <w:p w14:paraId="3DDCA24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PD System Value </w:t>
            </w:r>
          </w:p>
        </w:tc>
        <w:tc>
          <w:tcPr>
            <w:tcW w:w="1290" w:type="dxa"/>
            <w:tcBorders>
              <w:top w:val="nil"/>
              <w:left w:val="nil"/>
              <w:bottom w:val="single" w:sz="6" w:space="0" w:color="auto"/>
              <w:right w:val="single" w:sz="6" w:space="0" w:color="auto"/>
            </w:tcBorders>
            <w:shd w:val="clear" w:color="auto" w:fill="auto"/>
            <w:vAlign w:val="bottom"/>
            <w:hideMark/>
          </w:tcPr>
          <w:p w14:paraId="544A1C3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Tree Risk Confidence </w:t>
            </w:r>
          </w:p>
        </w:tc>
        <w:tc>
          <w:tcPr>
            <w:tcW w:w="1260" w:type="dxa"/>
            <w:tcBorders>
              <w:top w:val="nil"/>
              <w:left w:val="nil"/>
              <w:bottom w:val="single" w:sz="6" w:space="0" w:color="auto"/>
              <w:right w:val="single" w:sz="6" w:space="0" w:color="auto"/>
            </w:tcBorders>
            <w:shd w:val="clear" w:color="auto" w:fill="auto"/>
            <w:vAlign w:val="bottom"/>
            <w:hideMark/>
          </w:tcPr>
          <w:p w14:paraId="3A293A1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Threshold For Action </w:t>
            </w:r>
          </w:p>
        </w:tc>
        <w:tc>
          <w:tcPr>
            <w:tcW w:w="1170" w:type="dxa"/>
            <w:tcBorders>
              <w:top w:val="nil"/>
              <w:left w:val="nil"/>
              <w:bottom w:val="single" w:sz="6" w:space="0" w:color="auto"/>
              <w:right w:val="single" w:sz="6" w:space="0" w:color="auto"/>
            </w:tcBorders>
            <w:shd w:val="clear" w:color="auto" w:fill="auto"/>
            <w:vAlign w:val="bottom"/>
            <w:hideMark/>
          </w:tcPr>
          <w:p w14:paraId="5AA5F1C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Works Required  </w:t>
            </w:r>
          </w:p>
        </w:tc>
      </w:tr>
      <w:tr w:rsidR="00D159F3" w14:paraId="155BAB9B"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74CE45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6BE0CD2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2A2BFC9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7485B3A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484ABBA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90" w:type="dxa"/>
            <w:tcBorders>
              <w:top w:val="nil"/>
              <w:left w:val="nil"/>
              <w:bottom w:val="single" w:sz="6" w:space="0" w:color="auto"/>
              <w:right w:val="single" w:sz="6" w:space="0" w:color="auto"/>
            </w:tcBorders>
            <w:shd w:val="clear" w:color="auto" w:fill="auto"/>
            <w:vAlign w:val="bottom"/>
            <w:hideMark/>
          </w:tcPr>
          <w:p w14:paraId="760CE9E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260" w:type="dxa"/>
            <w:tcBorders>
              <w:top w:val="nil"/>
              <w:left w:val="nil"/>
              <w:bottom w:val="single" w:sz="6" w:space="0" w:color="auto"/>
              <w:right w:val="single" w:sz="6" w:space="0" w:color="auto"/>
            </w:tcBorders>
            <w:shd w:val="clear" w:color="auto" w:fill="auto"/>
            <w:vAlign w:val="bottom"/>
            <w:hideMark/>
          </w:tcPr>
          <w:p w14:paraId="68770C2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3A1A131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157573F3"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78D3270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578C5F6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3F35C16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0C4A2A7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144D10F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90" w:type="dxa"/>
            <w:tcBorders>
              <w:top w:val="nil"/>
              <w:left w:val="nil"/>
              <w:bottom w:val="single" w:sz="6" w:space="0" w:color="auto"/>
              <w:right w:val="single" w:sz="6" w:space="0" w:color="auto"/>
            </w:tcBorders>
            <w:shd w:val="clear" w:color="auto" w:fill="auto"/>
            <w:vAlign w:val="bottom"/>
            <w:hideMark/>
          </w:tcPr>
          <w:p w14:paraId="6B8FE05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260" w:type="dxa"/>
            <w:tcBorders>
              <w:top w:val="nil"/>
              <w:left w:val="nil"/>
              <w:bottom w:val="single" w:sz="6" w:space="0" w:color="auto"/>
              <w:right w:val="single" w:sz="6" w:space="0" w:color="auto"/>
            </w:tcBorders>
            <w:shd w:val="clear" w:color="auto" w:fill="auto"/>
            <w:vAlign w:val="bottom"/>
            <w:hideMark/>
          </w:tcPr>
          <w:p w14:paraId="099E4DF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1920AC0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7FC7BA3F"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55EDE31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222E54A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66718BD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2D0D96E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7D63352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90" w:type="dxa"/>
            <w:tcBorders>
              <w:top w:val="nil"/>
              <w:left w:val="nil"/>
              <w:bottom w:val="single" w:sz="6" w:space="0" w:color="auto"/>
              <w:right w:val="single" w:sz="6" w:space="0" w:color="auto"/>
            </w:tcBorders>
            <w:shd w:val="clear" w:color="auto" w:fill="auto"/>
            <w:vAlign w:val="bottom"/>
            <w:hideMark/>
          </w:tcPr>
          <w:p w14:paraId="61FAB7B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1260" w:type="dxa"/>
            <w:tcBorders>
              <w:top w:val="nil"/>
              <w:left w:val="nil"/>
              <w:bottom w:val="single" w:sz="6" w:space="0" w:color="auto"/>
              <w:right w:val="single" w:sz="6" w:space="0" w:color="auto"/>
            </w:tcBorders>
            <w:shd w:val="clear" w:color="auto" w:fill="auto"/>
            <w:vAlign w:val="bottom"/>
            <w:hideMark/>
          </w:tcPr>
          <w:p w14:paraId="6A67ABB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2632A3E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5EE4529E"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C410C7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5687AAD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2DB2A94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3A146C6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3C8F3E9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5E61609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60" w:type="dxa"/>
            <w:tcBorders>
              <w:top w:val="nil"/>
              <w:left w:val="nil"/>
              <w:bottom w:val="single" w:sz="6" w:space="0" w:color="auto"/>
              <w:right w:val="single" w:sz="6" w:space="0" w:color="auto"/>
            </w:tcBorders>
            <w:shd w:val="clear" w:color="auto" w:fill="auto"/>
            <w:vAlign w:val="bottom"/>
            <w:hideMark/>
          </w:tcPr>
          <w:p w14:paraId="58C3D8C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6C60F6A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1456DE5A"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7842565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23F6DA0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50177F7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3082875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1A8E356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5CA25C8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60" w:type="dxa"/>
            <w:tcBorders>
              <w:top w:val="nil"/>
              <w:left w:val="nil"/>
              <w:bottom w:val="single" w:sz="6" w:space="0" w:color="auto"/>
              <w:right w:val="single" w:sz="6" w:space="0" w:color="auto"/>
            </w:tcBorders>
            <w:shd w:val="clear" w:color="auto" w:fill="auto"/>
            <w:vAlign w:val="bottom"/>
            <w:hideMark/>
          </w:tcPr>
          <w:p w14:paraId="5BC4407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12E91EF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2F7A570E"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39CE1A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1488F3D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65007AB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5E6FB97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7F2B941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45DC886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60" w:type="dxa"/>
            <w:tcBorders>
              <w:top w:val="nil"/>
              <w:left w:val="nil"/>
              <w:bottom w:val="single" w:sz="6" w:space="0" w:color="auto"/>
              <w:right w:val="single" w:sz="6" w:space="0" w:color="auto"/>
            </w:tcBorders>
            <w:shd w:val="clear" w:color="auto" w:fill="auto"/>
            <w:vAlign w:val="bottom"/>
            <w:hideMark/>
          </w:tcPr>
          <w:p w14:paraId="386A8A4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6A468C1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00D5F612"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36A8D1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29B3F03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7712682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1832B70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6CA3473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4EEF655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260" w:type="dxa"/>
            <w:tcBorders>
              <w:top w:val="nil"/>
              <w:left w:val="nil"/>
              <w:bottom w:val="single" w:sz="6" w:space="0" w:color="auto"/>
              <w:right w:val="single" w:sz="6" w:space="0" w:color="auto"/>
            </w:tcBorders>
            <w:shd w:val="clear" w:color="auto" w:fill="auto"/>
            <w:vAlign w:val="bottom"/>
            <w:hideMark/>
          </w:tcPr>
          <w:p w14:paraId="510E9C9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3899D6E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0EF5C27E"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B4DD31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63A7652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27DF978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47C5648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7AAF196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2A6EC71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260" w:type="dxa"/>
            <w:tcBorders>
              <w:top w:val="nil"/>
              <w:left w:val="nil"/>
              <w:bottom w:val="single" w:sz="6" w:space="0" w:color="auto"/>
              <w:right w:val="single" w:sz="6" w:space="0" w:color="auto"/>
            </w:tcBorders>
            <w:shd w:val="clear" w:color="auto" w:fill="auto"/>
            <w:vAlign w:val="bottom"/>
            <w:hideMark/>
          </w:tcPr>
          <w:p w14:paraId="76D846D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6223B57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2B39586B"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53325F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High </w:t>
            </w:r>
          </w:p>
        </w:tc>
        <w:tc>
          <w:tcPr>
            <w:tcW w:w="1110" w:type="dxa"/>
            <w:tcBorders>
              <w:top w:val="nil"/>
              <w:left w:val="nil"/>
              <w:bottom w:val="single" w:sz="6" w:space="0" w:color="auto"/>
              <w:right w:val="single" w:sz="6" w:space="0" w:color="auto"/>
            </w:tcBorders>
            <w:shd w:val="clear" w:color="auto" w:fill="auto"/>
            <w:vAlign w:val="bottom"/>
            <w:hideMark/>
          </w:tcPr>
          <w:p w14:paraId="1643D4B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43451AF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4D29754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0.5 </w:t>
            </w:r>
          </w:p>
        </w:tc>
        <w:tc>
          <w:tcPr>
            <w:tcW w:w="945" w:type="dxa"/>
            <w:tcBorders>
              <w:top w:val="nil"/>
              <w:left w:val="nil"/>
              <w:bottom w:val="single" w:sz="6" w:space="0" w:color="auto"/>
              <w:right w:val="single" w:sz="6" w:space="0" w:color="auto"/>
            </w:tcBorders>
            <w:shd w:val="clear" w:color="auto" w:fill="auto"/>
            <w:vAlign w:val="bottom"/>
            <w:hideMark/>
          </w:tcPr>
          <w:p w14:paraId="4A856AC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7B5D43E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1.5 </w:t>
            </w:r>
          </w:p>
        </w:tc>
        <w:tc>
          <w:tcPr>
            <w:tcW w:w="1260" w:type="dxa"/>
            <w:tcBorders>
              <w:top w:val="nil"/>
              <w:left w:val="nil"/>
              <w:bottom w:val="single" w:sz="6" w:space="0" w:color="auto"/>
              <w:right w:val="single" w:sz="6" w:space="0" w:color="auto"/>
            </w:tcBorders>
            <w:shd w:val="clear" w:color="auto" w:fill="auto"/>
            <w:vAlign w:val="bottom"/>
            <w:hideMark/>
          </w:tcPr>
          <w:p w14:paraId="4402F44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4062D95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2C1CAF8C"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5201CAF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29D4A4F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5DC8C6B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7A7CE69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24A66BC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90" w:type="dxa"/>
            <w:tcBorders>
              <w:top w:val="nil"/>
              <w:left w:val="nil"/>
              <w:bottom w:val="single" w:sz="6" w:space="0" w:color="auto"/>
              <w:right w:val="single" w:sz="6" w:space="0" w:color="auto"/>
            </w:tcBorders>
            <w:shd w:val="clear" w:color="auto" w:fill="auto"/>
            <w:vAlign w:val="bottom"/>
            <w:hideMark/>
          </w:tcPr>
          <w:p w14:paraId="1F82353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60" w:type="dxa"/>
            <w:tcBorders>
              <w:top w:val="nil"/>
              <w:left w:val="nil"/>
              <w:bottom w:val="single" w:sz="6" w:space="0" w:color="auto"/>
              <w:right w:val="single" w:sz="6" w:space="0" w:color="auto"/>
            </w:tcBorders>
            <w:shd w:val="clear" w:color="auto" w:fill="auto"/>
            <w:vAlign w:val="bottom"/>
            <w:hideMark/>
          </w:tcPr>
          <w:p w14:paraId="6140837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02FFD86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291A7C9F"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63874B1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5858181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46A1957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3FF0691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04FBCC2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90" w:type="dxa"/>
            <w:tcBorders>
              <w:top w:val="nil"/>
              <w:left w:val="nil"/>
              <w:bottom w:val="single" w:sz="6" w:space="0" w:color="auto"/>
              <w:right w:val="single" w:sz="6" w:space="0" w:color="auto"/>
            </w:tcBorders>
            <w:shd w:val="clear" w:color="auto" w:fill="auto"/>
            <w:vAlign w:val="bottom"/>
            <w:hideMark/>
          </w:tcPr>
          <w:p w14:paraId="4AD2D9B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60" w:type="dxa"/>
            <w:tcBorders>
              <w:top w:val="nil"/>
              <w:left w:val="nil"/>
              <w:bottom w:val="single" w:sz="6" w:space="0" w:color="auto"/>
              <w:right w:val="single" w:sz="6" w:space="0" w:color="auto"/>
            </w:tcBorders>
            <w:shd w:val="clear" w:color="auto" w:fill="auto"/>
            <w:vAlign w:val="bottom"/>
            <w:hideMark/>
          </w:tcPr>
          <w:p w14:paraId="15F81A0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6A0A52E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3485A9E8"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782BB56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3FDB21D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54AECF0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514A5FF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2D51828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90" w:type="dxa"/>
            <w:tcBorders>
              <w:top w:val="nil"/>
              <w:left w:val="nil"/>
              <w:bottom w:val="single" w:sz="6" w:space="0" w:color="auto"/>
              <w:right w:val="single" w:sz="6" w:space="0" w:color="auto"/>
            </w:tcBorders>
            <w:shd w:val="clear" w:color="auto" w:fill="auto"/>
            <w:vAlign w:val="bottom"/>
            <w:hideMark/>
          </w:tcPr>
          <w:p w14:paraId="2B09DE3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60" w:type="dxa"/>
            <w:tcBorders>
              <w:top w:val="nil"/>
              <w:left w:val="nil"/>
              <w:bottom w:val="single" w:sz="6" w:space="0" w:color="auto"/>
              <w:right w:val="single" w:sz="6" w:space="0" w:color="auto"/>
            </w:tcBorders>
            <w:shd w:val="clear" w:color="auto" w:fill="auto"/>
            <w:vAlign w:val="bottom"/>
            <w:hideMark/>
          </w:tcPr>
          <w:p w14:paraId="349EEE6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502B9F2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YES </w:t>
            </w:r>
          </w:p>
        </w:tc>
      </w:tr>
      <w:tr w:rsidR="00D159F3" w14:paraId="2F818E4B"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6D4041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0EADEC4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414D43C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4C2E95D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323743C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0D31027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60" w:type="dxa"/>
            <w:tcBorders>
              <w:top w:val="nil"/>
              <w:left w:val="nil"/>
              <w:bottom w:val="single" w:sz="6" w:space="0" w:color="auto"/>
              <w:right w:val="single" w:sz="6" w:space="0" w:color="auto"/>
            </w:tcBorders>
            <w:shd w:val="clear" w:color="auto" w:fill="auto"/>
            <w:vAlign w:val="bottom"/>
            <w:hideMark/>
          </w:tcPr>
          <w:p w14:paraId="2C39484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2C96C7F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6DB33D18"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83CA4F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699284A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34F704F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0385F72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45669BC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0C74207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60" w:type="dxa"/>
            <w:tcBorders>
              <w:top w:val="nil"/>
              <w:left w:val="nil"/>
              <w:bottom w:val="single" w:sz="6" w:space="0" w:color="auto"/>
              <w:right w:val="single" w:sz="6" w:space="0" w:color="auto"/>
            </w:tcBorders>
            <w:shd w:val="clear" w:color="auto" w:fill="auto"/>
            <w:vAlign w:val="bottom"/>
            <w:hideMark/>
          </w:tcPr>
          <w:p w14:paraId="5E0EBEB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76B7368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E079425"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03BA52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5B3B7E2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1463150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382A813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51ACD6E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6EBC47C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60" w:type="dxa"/>
            <w:tcBorders>
              <w:top w:val="nil"/>
              <w:left w:val="nil"/>
              <w:bottom w:val="single" w:sz="6" w:space="0" w:color="auto"/>
              <w:right w:val="single" w:sz="6" w:space="0" w:color="auto"/>
            </w:tcBorders>
            <w:shd w:val="clear" w:color="auto" w:fill="auto"/>
            <w:vAlign w:val="bottom"/>
            <w:hideMark/>
          </w:tcPr>
          <w:p w14:paraId="481ABFE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4540479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6F8A9540"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3CB27E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73C7C32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5196AC5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1C5FA66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1C80B5B6"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10C7C23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60" w:type="dxa"/>
            <w:tcBorders>
              <w:top w:val="nil"/>
              <w:left w:val="nil"/>
              <w:bottom w:val="single" w:sz="6" w:space="0" w:color="auto"/>
              <w:right w:val="single" w:sz="6" w:space="0" w:color="auto"/>
            </w:tcBorders>
            <w:shd w:val="clear" w:color="auto" w:fill="auto"/>
            <w:vAlign w:val="bottom"/>
            <w:hideMark/>
          </w:tcPr>
          <w:p w14:paraId="5A735DB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16DE771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55FFC922"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28C9C6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5759FC4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322F30B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576CB3E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003F3D9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152B00C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60" w:type="dxa"/>
            <w:tcBorders>
              <w:top w:val="nil"/>
              <w:left w:val="nil"/>
              <w:bottom w:val="single" w:sz="6" w:space="0" w:color="auto"/>
              <w:right w:val="single" w:sz="6" w:space="0" w:color="auto"/>
            </w:tcBorders>
            <w:shd w:val="clear" w:color="auto" w:fill="auto"/>
            <w:vAlign w:val="bottom"/>
            <w:hideMark/>
          </w:tcPr>
          <w:p w14:paraId="2DC8D4B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0C95483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0476682D"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50D3F9D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Medium </w:t>
            </w:r>
          </w:p>
        </w:tc>
        <w:tc>
          <w:tcPr>
            <w:tcW w:w="1110" w:type="dxa"/>
            <w:tcBorders>
              <w:top w:val="nil"/>
              <w:left w:val="nil"/>
              <w:bottom w:val="single" w:sz="6" w:space="0" w:color="auto"/>
              <w:right w:val="single" w:sz="6" w:space="0" w:color="auto"/>
            </w:tcBorders>
            <w:shd w:val="clear" w:color="auto" w:fill="auto"/>
            <w:vAlign w:val="bottom"/>
            <w:hideMark/>
          </w:tcPr>
          <w:p w14:paraId="6F237FF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3FF0498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00414EA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945" w:type="dxa"/>
            <w:tcBorders>
              <w:top w:val="nil"/>
              <w:left w:val="nil"/>
              <w:bottom w:val="single" w:sz="6" w:space="0" w:color="auto"/>
              <w:right w:val="single" w:sz="6" w:space="0" w:color="auto"/>
            </w:tcBorders>
            <w:shd w:val="clear" w:color="auto" w:fill="auto"/>
            <w:vAlign w:val="bottom"/>
            <w:hideMark/>
          </w:tcPr>
          <w:p w14:paraId="6473469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3568EF1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60" w:type="dxa"/>
            <w:tcBorders>
              <w:top w:val="nil"/>
              <w:left w:val="nil"/>
              <w:bottom w:val="single" w:sz="6" w:space="0" w:color="auto"/>
              <w:right w:val="single" w:sz="6" w:space="0" w:color="auto"/>
            </w:tcBorders>
            <w:shd w:val="clear" w:color="auto" w:fill="auto"/>
            <w:vAlign w:val="bottom"/>
            <w:hideMark/>
          </w:tcPr>
          <w:p w14:paraId="15A94FD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1B681EE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26C352A3"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D873B2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57F5E2F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0F122C9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4744D85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372D8D9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90" w:type="dxa"/>
            <w:tcBorders>
              <w:top w:val="nil"/>
              <w:left w:val="nil"/>
              <w:bottom w:val="single" w:sz="6" w:space="0" w:color="auto"/>
              <w:right w:val="single" w:sz="6" w:space="0" w:color="auto"/>
            </w:tcBorders>
            <w:shd w:val="clear" w:color="auto" w:fill="auto"/>
            <w:vAlign w:val="bottom"/>
            <w:hideMark/>
          </w:tcPr>
          <w:p w14:paraId="699E25A8"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60" w:type="dxa"/>
            <w:tcBorders>
              <w:top w:val="nil"/>
              <w:left w:val="nil"/>
              <w:bottom w:val="single" w:sz="6" w:space="0" w:color="auto"/>
              <w:right w:val="single" w:sz="6" w:space="0" w:color="auto"/>
            </w:tcBorders>
            <w:shd w:val="clear" w:color="auto" w:fill="auto"/>
            <w:vAlign w:val="bottom"/>
            <w:hideMark/>
          </w:tcPr>
          <w:p w14:paraId="7317A0A1"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6C7A315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523E0EEC"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E45F91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4D714124"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0CDCE9D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12043FF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4817A70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1 </w:t>
            </w:r>
          </w:p>
        </w:tc>
        <w:tc>
          <w:tcPr>
            <w:tcW w:w="1290" w:type="dxa"/>
            <w:tcBorders>
              <w:top w:val="nil"/>
              <w:left w:val="nil"/>
              <w:bottom w:val="single" w:sz="6" w:space="0" w:color="auto"/>
              <w:right w:val="single" w:sz="6" w:space="0" w:color="auto"/>
            </w:tcBorders>
            <w:shd w:val="clear" w:color="auto" w:fill="auto"/>
            <w:vAlign w:val="bottom"/>
            <w:hideMark/>
          </w:tcPr>
          <w:p w14:paraId="4E7064E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60" w:type="dxa"/>
            <w:tcBorders>
              <w:top w:val="nil"/>
              <w:left w:val="nil"/>
              <w:bottom w:val="single" w:sz="6" w:space="0" w:color="auto"/>
              <w:right w:val="single" w:sz="6" w:space="0" w:color="auto"/>
            </w:tcBorders>
            <w:shd w:val="clear" w:color="auto" w:fill="auto"/>
            <w:vAlign w:val="bottom"/>
            <w:hideMark/>
          </w:tcPr>
          <w:p w14:paraId="48DBE13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365ABE2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1554F05"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31CF606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7BB1519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Large </w:t>
            </w:r>
          </w:p>
        </w:tc>
        <w:tc>
          <w:tcPr>
            <w:tcW w:w="1350" w:type="dxa"/>
            <w:tcBorders>
              <w:top w:val="nil"/>
              <w:left w:val="nil"/>
              <w:bottom w:val="single" w:sz="6" w:space="0" w:color="auto"/>
              <w:right w:val="single" w:sz="6" w:space="0" w:color="auto"/>
            </w:tcBorders>
            <w:shd w:val="clear" w:color="auto" w:fill="auto"/>
            <w:vAlign w:val="bottom"/>
            <w:hideMark/>
          </w:tcPr>
          <w:p w14:paraId="5C94CED9"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53D03A5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765BF25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406C539D"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60" w:type="dxa"/>
            <w:tcBorders>
              <w:top w:val="nil"/>
              <w:left w:val="nil"/>
              <w:bottom w:val="single" w:sz="6" w:space="0" w:color="auto"/>
              <w:right w:val="single" w:sz="6" w:space="0" w:color="auto"/>
            </w:tcBorders>
            <w:shd w:val="clear" w:color="auto" w:fill="auto"/>
            <w:vAlign w:val="bottom"/>
            <w:hideMark/>
          </w:tcPr>
          <w:p w14:paraId="16D0727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55C35308"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2E022F20"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0C548F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2B8DC10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78338023"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6AC7AC72"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092F7F0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7E294C3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260" w:type="dxa"/>
            <w:tcBorders>
              <w:top w:val="nil"/>
              <w:left w:val="nil"/>
              <w:bottom w:val="single" w:sz="6" w:space="0" w:color="auto"/>
              <w:right w:val="single" w:sz="6" w:space="0" w:color="auto"/>
            </w:tcBorders>
            <w:shd w:val="clear" w:color="auto" w:fill="auto"/>
            <w:vAlign w:val="bottom"/>
            <w:hideMark/>
          </w:tcPr>
          <w:p w14:paraId="115DD2E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57713B7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28BD6B54"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4D6A6A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59C35DAE"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36EDCB5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5B9E3DA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60B08F07"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706BEB7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260" w:type="dxa"/>
            <w:tcBorders>
              <w:top w:val="nil"/>
              <w:left w:val="nil"/>
              <w:bottom w:val="single" w:sz="6" w:space="0" w:color="auto"/>
              <w:right w:val="single" w:sz="6" w:space="0" w:color="auto"/>
            </w:tcBorders>
            <w:shd w:val="clear" w:color="auto" w:fill="auto"/>
            <w:vAlign w:val="bottom"/>
            <w:hideMark/>
          </w:tcPr>
          <w:p w14:paraId="7734171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2467448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743441B7"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05CB3F6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614BE34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Moderate </w:t>
            </w:r>
          </w:p>
        </w:tc>
        <w:tc>
          <w:tcPr>
            <w:tcW w:w="1350" w:type="dxa"/>
            <w:tcBorders>
              <w:top w:val="nil"/>
              <w:left w:val="nil"/>
              <w:bottom w:val="single" w:sz="6" w:space="0" w:color="auto"/>
              <w:right w:val="single" w:sz="6" w:space="0" w:color="auto"/>
            </w:tcBorders>
            <w:shd w:val="clear" w:color="auto" w:fill="auto"/>
            <w:vAlign w:val="bottom"/>
            <w:hideMark/>
          </w:tcPr>
          <w:p w14:paraId="375AEF9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36A72530"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454A836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290" w:type="dxa"/>
            <w:tcBorders>
              <w:top w:val="nil"/>
              <w:left w:val="nil"/>
              <w:bottom w:val="single" w:sz="6" w:space="0" w:color="auto"/>
              <w:right w:val="single" w:sz="6" w:space="0" w:color="auto"/>
            </w:tcBorders>
            <w:shd w:val="clear" w:color="auto" w:fill="auto"/>
            <w:vAlign w:val="bottom"/>
            <w:hideMark/>
          </w:tcPr>
          <w:p w14:paraId="569F952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4 </w:t>
            </w:r>
          </w:p>
        </w:tc>
        <w:tc>
          <w:tcPr>
            <w:tcW w:w="1260" w:type="dxa"/>
            <w:tcBorders>
              <w:top w:val="nil"/>
              <w:left w:val="nil"/>
              <w:bottom w:val="single" w:sz="6" w:space="0" w:color="auto"/>
              <w:right w:val="single" w:sz="6" w:space="0" w:color="auto"/>
            </w:tcBorders>
            <w:shd w:val="clear" w:color="auto" w:fill="auto"/>
            <w:vAlign w:val="bottom"/>
            <w:hideMark/>
          </w:tcPr>
          <w:p w14:paraId="432AD73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5D8FE440"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5A53746F"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13C9FAD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46A929ED"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62BA53C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Constant </w:t>
            </w:r>
          </w:p>
        </w:tc>
        <w:tc>
          <w:tcPr>
            <w:tcW w:w="945" w:type="dxa"/>
            <w:tcBorders>
              <w:top w:val="nil"/>
              <w:left w:val="nil"/>
              <w:bottom w:val="single" w:sz="6" w:space="0" w:color="auto"/>
              <w:right w:val="single" w:sz="6" w:space="0" w:color="auto"/>
            </w:tcBorders>
            <w:shd w:val="clear" w:color="auto" w:fill="auto"/>
            <w:vAlign w:val="bottom"/>
            <w:hideMark/>
          </w:tcPr>
          <w:p w14:paraId="212D85C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6A715CB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19FE87EA"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260" w:type="dxa"/>
            <w:tcBorders>
              <w:top w:val="nil"/>
              <w:left w:val="nil"/>
              <w:bottom w:val="single" w:sz="6" w:space="0" w:color="auto"/>
              <w:right w:val="single" w:sz="6" w:space="0" w:color="auto"/>
            </w:tcBorders>
            <w:shd w:val="clear" w:color="auto" w:fill="auto"/>
            <w:vAlign w:val="bottom"/>
            <w:hideMark/>
          </w:tcPr>
          <w:p w14:paraId="54B0CEA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1DF4FB25"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3E60C724"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4EA6B6CA"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6CBF55DF"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034E3AD6"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Frequent </w:t>
            </w:r>
          </w:p>
        </w:tc>
        <w:tc>
          <w:tcPr>
            <w:tcW w:w="945" w:type="dxa"/>
            <w:tcBorders>
              <w:top w:val="nil"/>
              <w:left w:val="nil"/>
              <w:bottom w:val="single" w:sz="6" w:space="0" w:color="auto"/>
              <w:right w:val="single" w:sz="6" w:space="0" w:color="auto"/>
            </w:tcBorders>
            <w:shd w:val="clear" w:color="auto" w:fill="auto"/>
            <w:vAlign w:val="bottom"/>
            <w:hideMark/>
          </w:tcPr>
          <w:p w14:paraId="6B33C9BB"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3CCEE84C"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68B28299"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260" w:type="dxa"/>
            <w:tcBorders>
              <w:top w:val="nil"/>
              <w:left w:val="nil"/>
              <w:bottom w:val="single" w:sz="6" w:space="0" w:color="auto"/>
              <w:right w:val="single" w:sz="6" w:space="0" w:color="auto"/>
            </w:tcBorders>
            <w:shd w:val="clear" w:color="auto" w:fill="auto"/>
            <w:vAlign w:val="bottom"/>
            <w:hideMark/>
          </w:tcPr>
          <w:p w14:paraId="2349235E"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47DE8352"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tr w:rsidR="00D159F3" w14:paraId="4D3670AF" w14:textId="77777777" w:rsidTr="00D303EC">
        <w:trPr>
          <w:trHeight w:val="300"/>
        </w:trPr>
        <w:tc>
          <w:tcPr>
            <w:tcW w:w="1020" w:type="dxa"/>
            <w:tcBorders>
              <w:top w:val="nil"/>
              <w:left w:val="single" w:sz="6" w:space="0" w:color="auto"/>
              <w:bottom w:val="single" w:sz="6" w:space="0" w:color="auto"/>
              <w:right w:val="single" w:sz="6" w:space="0" w:color="auto"/>
            </w:tcBorders>
            <w:shd w:val="clear" w:color="auto" w:fill="auto"/>
            <w:vAlign w:val="bottom"/>
            <w:hideMark/>
          </w:tcPr>
          <w:p w14:paraId="21C48E91"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Low </w:t>
            </w:r>
          </w:p>
        </w:tc>
        <w:tc>
          <w:tcPr>
            <w:tcW w:w="1110" w:type="dxa"/>
            <w:tcBorders>
              <w:top w:val="nil"/>
              <w:left w:val="nil"/>
              <w:bottom w:val="single" w:sz="6" w:space="0" w:color="auto"/>
              <w:right w:val="single" w:sz="6" w:space="0" w:color="auto"/>
            </w:tcBorders>
            <w:shd w:val="clear" w:color="auto" w:fill="auto"/>
            <w:vAlign w:val="bottom"/>
            <w:hideMark/>
          </w:tcPr>
          <w:p w14:paraId="0C9E0607"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Small </w:t>
            </w:r>
          </w:p>
        </w:tc>
        <w:tc>
          <w:tcPr>
            <w:tcW w:w="1350" w:type="dxa"/>
            <w:tcBorders>
              <w:top w:val="nil"/>
              <w:left w:val="nil"/>
              <w:bottom w:val="single" w:sz="6" w:space="0" w:color="auto"/>
              <w:right w:val="single" w:sz="6" w:space="0" w:color="auto"/>
            </w:tcBorders>
            <w:shd w:val="clear" w:color="auto" w:fill="auto"/>
            <w:vAlign w:val="bottom"/>
            <w:hideMark/>
          </w:tcPr>
          <w:p w14:paraId="2559FA9C"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Intermittent </w:t>
            </w:r>
          </w:p>
        </w:tc>
        <w:tc>
          <w:tcPr>
            <w:tcW w:w="945" w:type="dxa"/>
            <w:tcBorders>
              <w:top w:val="nil"/>
              <w:left w:val="nil"/>
              <w:bottom w:val="single" w:sz="6" w:space="0" w:color="auto"/>
              <w:right w:val="single" w:sz="6" w:space="0" w:color="auto"/>
            </w:tcBorders>
            <w:shd w:val="clear" w:color="auto" w:fill="auto"/>
            <w:vAlign w:val="bottom"/>
            <w:hideMark/>
          </w:tcPr>
          <w:p w14:paraId="07EFF1C4"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945" w:type="dxa"/>
            <w:tcBorders>
              <w:top w:val="nil"/>
              <w:left w:val="nil"/>
              <w:bottom w:val="single" w:sz="6" w:space="0" w:color="auto"/>
              <w:right w:val="single" w:sz="6" w:space="0" w:color="auto"/>
            </w:tcBorders>
            <w:shd w:val="clear" w:color="auto" w:fill="auto"/>
            <w:vAlign w:val="bottom"/>
            <w:hideMark/>
          </w:tcPr>
          <w:p w14:paraId="1B1A9D6F"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3 </w:t>
            </w:r>
          </w:p>
        </w:tc>
        <w:tc>
          <w:tcPr>
            <w:tcW w:w="1290" w:type="dxa"/>
            <w:tcBorders>
              <w:top w:val="nil"/>
              <w:left w:val="nil"/>
              <w:bottom w:val="single" w:sz="6" w:space="0" w:color="auto"/>
              <w:right w:val="single" w:sz="6" w:space="0" w:color="auto"/>
            </w:tcBorders>
            <w:shd w:val="clear" w:color="auto" w:fill="auto"/>
            <w:vAlign w:val="bottom"/>
            <w:hideMark/>
          </w:tcPr>
          <w:p w14:paraId="67166BC3"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6 </w:t>
            </w:r>
          </w:p>
        </w:tc>
        <w:tc>
          <w:tcPr>
            <w:tcW w:w="1260" w:type="dxa"/>
            <w:tcBorders>
              <w:top w:val="nil"/>
              <w:left w:val="nil"/>
              <w:bottom w:val="single" w:sz="6" w:space="0" w:color="auto"/>
              <w:right w:val="single" w:sz="6" w:space="0" w:color="auto"/>
            </w:tcBorders>
            <w:shd w:val="clear" w:color="auto" w:fill="auto"/>
            <w:vAlign w:val="bottom"/>
            <w:hideMark/>
          </w:tcPr>
          <w:p w14:paraId="6230F9C5" w14:textId="77777777" w:rsidR="0043570B" w:rsidRPr="00AB6200" w:rsidRDefault="002571D1" w:rsidP="00D303EC">
            <w:pPr>
              <w:spacing w:after="0"/>
              <w:jc w:val="right"/>
              <w:textAlignment w:val="baseline"/>
              <w:rPr>
                <w:rFonts w:eastAsia="Times New Roman" w:cs="Arial"/>
                <w:lang w:eastAsia="en-GB"/>
              </w:rPr>
            </w:pPr>
            <w:r w:rsidRPr="00AB6200">
              <w:rPr>
                <w:rFonts w:eastAsia="Times New Roman" w:cs="Arial"/>
                <w:lang w:eastAsia="en-GB"/>
              </w:rPr>
              <w:t>2 </w:t>
            </w:r>
          </w:p>
        </w:tc>
        <w:tc>
          <w:tcPr>
            <w:tcW w:w="1170" w:type="dxa"/>
            <w:tcBorders>
              <w:top w:val="nil"/>
              <w:left w:val="nil"/>
              <w:bottom w:val="single" w:sz="6" w:space="0" w:color="auto"/>
              <w:right w:val="single" w:sz="6" w:space="0" w:color="auto"/>
            </w:tcBorders>
            <w:shd w:val="clear" w:color="auto" w:fill="auto"/>
            <w:vAlign w:val="bottom"/>
            <w:hideMark/>
          </w:tcPr>
          <w:p w14:paraId="0BEAE3EB" w14:textId="77777777" w:rsidR="0043570B" w:rsidRPr="00AB6200" w:rsidRDefault="002571D1" w:rsidP="00D303EC">
            <w:pPr>
              <w:spacing w:after="0"/>
              <w:textAlignment w:val="baseline"/>
              <w:rPr>
                <w:rFonts w:eastAsia="Times New Roman" w:cs="Arial"/>
                <w:lang w:eastAsia="en-GB"/>
              </w:rPr>
            </w:pPr>
            <w:r w:rsidRPr="00AB6200">
              <w:rPr>
                <w:rFonts w:eastAsia="Times New Roman" w:cs="Arial"/>
                <w:lang w:eastAsia="en-GB"/>
              </w:rPr>
              <w:t>NO </w:t>
            </w:r>
          </w:p>
        </w:tc>
      </w:tr>
      <w:bookmarkEnd w:id="0"/>
    </w:tbl>
    <w:p w14:paraId="3C8DB9E6" w14:textId="77777777" w:rsidR="0043570B" w:rsidRPr="00AB6200" w:rsidRDefault="0043570B" w:rsidP="0043570B">
      <w:pPr>
        <w:spacing w:after="0"/>
        <w:textAlignment w:val="baseline"/>
        <w:rPr>
          <w:rFonts w:eastAsia="Times New Roman" w:cs="Arial"/>
          <w:lang w:eastAsia="en-GB"/>
        </w:rPr>
      </w:pPr>
    </w:p>
    <w:sectPr w:rsidR="0043570B" w:rsidRPr="00AB6200" w:rsidSect="00067A19">
      <w:headerReference w:type="default" r:id="rId16"/>
      <w:footerReference w:type="default" r:id="rId17"/>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21DF" w14:textId="77777777" w:rsidR="00F4014C" w:rsidRDefault="002571D1">
      <w:pPr>
        <w:spacing w:after="0"/>
      </w:pPr>
      <w:r>
        <w:separator/>
      </w:r>
    </w:p>
  </w:endnote>
  <w:endnote w:type="continuationSeparator" w:id="0">
    <w:p w14:paraId="30613F0F" w14:textId="77777777" w:rsidR="00F4014C" w:rsidRDefault="0025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5F34" w14:textId="77777777" w:rsidR="00853D01" w:rsidRDefault="002571D1">
    <w:pPr>
      <w:pStyle w:val="Footer"/>
    </w:pPr>
    <w:r>
      <w:rPr>
        <w:noProof/>
      </w:rPr>
      <w:drawing>
        <wp:anchor distT="0" distB="0" distL="114300" distR="114300" simplePos="0" relativeHeight="251661312" behindDoc="1" locked="0" layoutInCell="1" allowOverlap="1" wp14:anchorId="545FD33D" wp14:editId="7B379EB4">
          <wp:simplePos x="0" y="0"/>
          <wp:positionH relativeFrom="column">
            <wp:posOffset>-914400</wp:posOffset>
          </wp:positionH>
          <wp:positionV relativeFrom="paragraph">
            <wp:posOffset>-304800</wp:posOffset>
          </wp:positionV>
          <wp:extent cx="7555865"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105362"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D089" w14:textId="77777777" w:rsidR="00853D01" w:rsidRDefault="002571D1">
    <w:pPr>
      <w:pStyle w:val="Footer"/>
    </w:pPr>
    <w:r>
      <w:rPr>
        <w:noProof/>
      </w:rPr>
      <w:drawing>
        <wp:anchor distT="0" distB="0" distL="114300" distR="114300" simplePos="0" relativeHeight="251659264" behindDoc="1" locked="0" layoutInCell="1" allowOverlap="1" wp14:anchorId="2126E350" wp14:editId="6BEB2C7B">
          <wp:simplePos x="0" y="0"/>
          <wp:positionH relativeFrom="column">
            <wp:posOffset>-457200</wp:posOffset>
          </wp:positionH>
          <wp:positionV relativeFrom="paragraph">
            <wp:posOffset>0</wp:posOffset>
          </wp:positionV>
          <wp:extent cx="7548880" cy="634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7734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880" cy="6343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D159F3" w14:paraId="69126489" w14:textId="77777777" w:rsidTr="00085254">
      <w:tc>
        <w:tcPr>
          <w:tcW w:w="5000" w:type="pct"/>
          <w:shd w:val="clear" w:color="auto" w:fill="auto"/>
        </w:tcPr>
        <w:p w14:paraId="0A3D3477" w14:textId="77777777" w:rsidR="00853D01" w:rsidRPr="008E5502" w:rsidRDefault="002571D1"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Pr="00C95BB7">
            <w:rPr>
              <w:noProof/>
              <w:sz w:val="28"/>
              <w:szCs w:val="26"/>
            </w:rPr>
            <w:t>2</w:t>
          </w:r>
          <w:r w:rsidRPr="00C95BB7">
            <w:rPr>
              <w:sz w:val="28"/>
              <w:szCs w:val="26"/>
            </w:rPr>
            <w:fldChar w:fldCharType="end"/>
          </w:r>
        </w:p>
      </w:tc>
    </w:tr>
  </w:tbl>
  <w:p w14:paraId="01A7DB87" w14:textId="77777777" w:rsidR="00853D01" w:rsidRDefault="002571D1" w:rsidP="008E5502">
    <w:pPr>
      <w:pStyle w:val="anchor"/>
    </w:pPr>
    <w:r>
      <w:rPr>
        <w:noProof/>
      </w:rPr>
      <w:drawing>
        <wp:anchor distT="0" distB="0" distL="114300" distR="114300" simplePos="0" relativeHeight="251662336" behindDoc="1" locked="0" layoutInCell="1" allowOverlap="1" wp14:anchorId="38166245" wp14:editId="4DC4C702">
          <wp:simplePos x="0" y="0"/>
          <wp:positionH relativeFrom="column">
            <wp:posOffset>-914400</wp:posOffset>
          </wp:positionH>
          <wp:positionV relativeFrom="paragraph">
            <wp:posOffset>-280035</wp:posOffset>
          </wp:positionV>
          <wp:extent cx="7555865"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2716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12EC" w14:textId="77777777" w:rsidR="00F4014C" w:rsidRDefault="002571D1">
      <w:pPr>
        <w:spacing w:after="0"/>
      </w:pPr>
      <w:r>
        <w:separator/>
      </w:r>
    </w:p>
  </w:footnote>
  <w:footnote w:type="continuationSeparator" w:id="0">
    <w:p w14:paraId="596C8505" w14:textId="77777777" w:rsidR="00F4014C" w:rsidRDefault="0025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B0AC" w14:textId="77777777" w:rsidR="00853D01" w:rsidRDefault="002571D1">
    <w:pPr>
      <w:pStyle w:val="Header"/>
    </w:pPr>
    <w:r>
      <w:rPr>
        <w:noProof/>
      </w:rPr>
      <w:drawing>
        <wp:anchor distT="0" distB="0" distL="114300" distR="114300" simplePos="0" relativeHeight="251660288" behindDoc="1" locked="0" layoutInCell="1" allowOverlap="1" wp14:anchorId="68C039BF" wp14:editId="317443F5">
          <wp:simplePos x="0" y="0"/>
          <wp:positionH relativeFrom="column">
            <wp:posOffset>-914400</wp:posOffset>
          </wp:positionH>
          <wp:positionV relativeFrom="paragraph">
            <wp:posOffset>-165735</wp:posOffset>
          </wp:positionV>
          <wp:extent cx="7555865" cy="1739900"/>
          <wp:effectExtent l="0" t="0" r="0" b="0"/>
          <wp:wrapNone/>
          <wp:docPr id="6" name="Picture 4" descr="A picture containing icon&#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285515" name="Picture 4" descr="A picture containing icon&#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739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1E98" w14:textId="77777777" w:rsidR="00853D01" w:rsidRDefault="002571D1">
    <w:pPr>
      <w:pStyle w:val="Header"/>
    </w:pPr>
    <w:r>
      <w:rPr>
        <w:noProof/>
      </w:rPr>
      <w:drawing>
        <wp:anchor distT="0" distB="0" distL="114300" distR="114300" simplePos="0" relativeHeight="251658240" behindDoc="1" locked="0" layoutInCell="1" allowOverlap="1" wp14:anchorId="1FD04D8A" wp14:editId="153B5B36">
          <wp:simplePos x="0" y="0"/>
          <wp:positionH relativeFrom="column">
            <wp:posOffset>-457200</wp:posOffset>
          </wp:positionH>
          <wp:positionV relativeFrom="paragraph">
            <wp:posOffset>-445135</wp:posOffset>
          </wp:positionV>
          <wp:extent cx="7556500" cy="3479800"/>
          <wp:effectExtent l="0" t="0" r="0" b="0"/>
          <wp:wrapNone/>
          <wp:docPr id="4" name="Picture 2" descr="A picture containing timeline&#10;&#10;&#10;&#10;&#10;&#10;&#10;&#10;&#10;&#10;&#10;&#10;&#10;&#10;&#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75162" name="Picture 2" descr="A picture containing timeline&#10;&#10;&#10;&#10;&#10;&#10;&#10;&#10;&#10;&#10;&#10;&#10;&#10;&#10;&#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3479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460"/>
    </w:tblGrid>
    <w:tr w:rsidR="00D159F3" w14:paraId="07AADE0A" w14:textId="77777777" w:rsidTr="0021654A">
      <w:trPr>
        <w:jc w:val="center"/>
      </w:trPr>
      <w:tc>
        <w:tcPr>
          <w:tcW w:w="5000" w:type="pct"/>
          <w:shd w:val="clear" w:color="auto" w:fill="2C5A77"/>
          <w:vAlign w:val="center"/>
        </w:tcPr>
        <w:p w14:paraId="20B62B61" w14:textId="77777777" w:rsidR="00853D01" w:rsidRPr="00C74127" w:rsidRDefault="002571D1" w:rsidP="00E50314">
          <w:pPr>
            <w:pStyle w:val="Header"/>
            <w:jc w:val="left"/>
          </w:pPr>
          <w:r>
            <w:t>Tree Risk Management Procedures</w:t>
          </w:r>
        </w:p>
      </w:tc>
    </w:tr>
  </w:tbl>
  <w:p w14:paraId="4114E925" w14:textId="77777777" w:rsidR="00853D01" w:rsidRDefault="00853D01"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6CE"/>
    <w:multiLevelType w:val="multilevel"/>
    <w:tmpl w:val="692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C1A2D"/>
    <w:multiLevelType w:val="hybridMultilevel"/>
    <w:tmpl w:val="9A22781A"/>
    <w:lvl w:ilvl="0" w:tplc="7D3E21A8">
      <w:start w:val="1"/>
      <w:numFmt w:val="decimal"/>
      <w:lvlText w:val="%1."/>
      <w:lvlJc w:val="left"/>
      <w:pPr>
        <w:ind w:left="720" w:hanging="360"/>
      </w:pPr>
      <w:rPr>
        <w:b/>
        <w:bCs/>
        <w:sz w:val="32"/>
        <w:szCs w:val="32"/>
      </w:rPr>
    </w:lvl>
    <w:lvl w:ilvl="1" w:tplc="9D62636E" w:tentative="1">
      <w:start w:val="1"/>
      <w:numFmt w:val="lowerLetter"/>
      <w:lvlText w:val="%2."/>
      <w:lvlJc w:val="left"/>
      <w:pPr>
        <w:ind w:left="1440" w:hanging="360"/>
      </w:pPr>
    </w:lvl>
    <w:lvl w:ilvl="2" w:tplc="CA54ACB0" w:tentative="1">
      <w:start w:val="1"/>
      <w:numFmt w:val="lowerRoman"/>
      <w:lvlText w:val="%3."/>
      <w:lvlJc w:val="right"/>
      <w:pPr>
        <w:ind w:left="2160" w:hanging="180"/>
      </w:pPr>
    </w:lvl>
    <w:lvl w:ilvl="3" w:tplc="843ED6FE" w:tentative="1">
      <w:start w:val="1"/>
      <w:numFmt w:val="decimal"/>
      <w:lvlText w:val="%4."/>
      <w:lvlJc w:val="left"/>
      <w:pPr>
        <w:ind w:left="2880" w:hanging="360"/>
      </w:pPr>
    </w:lvl>
    <w:lvl w:ilvl="4" w:tplc="7B50464C" w:tentative="1">
      <w:start w:val="1"/>
      <w:numFmt w:val="lowerLetter"/>
      <w:lvlText w:val="%5."/>
      <w:lvlJc w:val="left"/>
      <w:pPr>
        <w:ind w:left="3600" w:hanging="360"/>
      </w:pPr>
    </w:lvl>
    <w:lvl w:ilvl="5" w:tplc="1F545C4C" w:tentative="1">
      <w:start w:val="1"/>
      <w:numFmt w:val="lowerRoman"/>
      <w:lvlText w:val="%6."/>
      <w:lvlJc w:val="right"/>
      <w:pPr>
        <w:ind w:left="4320" w:hanging="180"/>
      </w:pPr>
    </w:lvl>
    <w:lvl w:ilvl="6" w:tplc="45505A42" w:tentative="1">
      <w:start w:val="1"/>
      <w:numFmt w:val="decimal"/>
      <w:lvlText w:val="%7."/>
      <w:lvlJc w:val="left"/>
      <w:pPr>
        <w:ind w:left="5040" w:hanging="360"/>
      </w:pPr>
    </w:lvl>
    <w:lvl w:ilvl="7" w:tplc="254A0A06" w:tentative="1">
      <w:start w:val="1"/>
      <w:numFmt w:val="lowerLetter"/>
      <w:lvlText w:val="%8."/>
      <w:lvlJc w:val="left"/>
      <w:pPr>
        <w:ind w:left="5760" w:hanging="360"/>
      </w:pPr>
    </w:lvl>
    <w:lvl w:ilvl="8" w:tplc="0250FE0A" w:tentative="1">
      <w:start w:val="1"/>
      <w:numFmt w:val="lowerRoman"/>
      <w:lvlText w:val="%9."/>
      <w:lvlJc w:val="right"/>
      <w:pPr>
        <w:ind w:left="6480" w:hanging="180"/>
      </w:pPr>
    </w:lvl>
  </w:abstractNum>
  <w:abstractNum w:abstractNumId="2" w15:restartNumberingAfterBreak="0">
    <w:nsid w:val="15004B97"/>
    <w:multiLevelType w:val="multilevel"/>
    <w:tmpl w:val="451C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239C9"/>
    <w:multiLevelType w:val="hybridMultilevel"/>
    <w:tmpl w:val="A086BAA2"/>
    <w:lvl w:ilvl="0" w:tplc="4516B2D8">
      <w:start w:val="1"/>
      <w:numFmt w:val="decimal"/>
      <w:lvlText w:val="%1."/>
      <w:lvlJc w:val="left"/>
      <w:pPr>
        <w:ind w:left="1919" w:hanging="360"/>
      </w:pPr>
    </w:lvl>
    <w:lvl w:ilvl="1" w:tplc="7E68CA06" w:tentative="1">
      <w:start w:val="1"/>
      <w:numFmt w:val="lowerLetter"/>
      <w:lvlText w:val="%2."/>
      <w:lvlJc w:val="left"/>
      <w:pPr>
        <w:ind w:left="1440" w:hanging="360"/>
      </w:pPr>
    </w:lvl>
    <w:lvl w:ilvl="2" w:tplc="C0CE1738" w:tentative="1">
      <w:start w:val="1"/>
      <w:numFmt w:val="lowerRoman"/>
      <w:lvlText w:val="%3."/>
      <w:lvlJc w:val="right"/>
      <w:pPr>
        <w:ind w:left="2160" w:hanging="180"/>
      </w:pPr>
    </w:lvl>
    <w:lvl w:ilvl="3" w:tplc="270EAC3E" w:tentative="1">
      <w:start w:val="1"/>
      <w:numFmt w:val="decimal"/>
      <w:lvlText w:val="%4."/>
      <w:lvlJc w:val="left"/>
      <w:pPr>
        <w:ind w:left="2880" w:hanging="360"/>
      </w:pPr>
    </w:lvl>
    <w:lvl w:ilvl="4" w:tplc="72E2B7C8" w:tentative="1">
      <w:start w:val="1"/>
      <w:numFmt w:val="lowerLetter"/>
      <w:lvlText w:val="%5."/>
      <w:lvlJc w:val="left"/>
      <w:pPr>
        <w:ind w:left="3600" w:hanging="360"/>
      </w:pPr>
    </w:lvl>
    <w:lvl w:ilvl="5" w:tplc="E73C9D0A" w:tentative="1">
      <w:start w:val="1"/>
      <w:numFmt w:val="lowerRoman"/>
      <w:lvlText w:val="%6."/>
      <w:lvlJc w:val="right"/>
      <w:pPr>
        <w:ind w:left="4320" w:hanging="180"/>
      </w:pPr>
    </w:lvl>
    <w:lvl w:ilvl="6" w:tplc="351CE518" w:tentative="1">
      <w:start w:val="1"/>
      <w:numFmt w:val="decimal"/>
      <w:lvlText w:val="%7."/>
      <w:lvlJc w:val="left"/>
      <w:pPr>
        <w:ind w:left="5040" w:hanging="360"/>
      </w:pPr>
    </w:lvl>
    <w:lvl w:ilvl="7" w:tplc="5EA65BBE" w:tentative="1">
      <w:start w:val="1"/>
      <w:numFmt w:val="lowerLetter"/>
      <w:lvlText w:val="%8."/>
      <w:lvlJc w:val="left"/>
      <w:pPr>
        <w:ind w:left="5760" w:hanging="360"/>
      </w:pPr>
    </w:lvl>
    <w:lvl w:ilvl="8" w:tplc="F9BA1520" w:tentative="1">
      <w:start w:val="1"/>
      <w:numFmt w:val="lowerRoman"/>
      <w:lvlText w:val="%9."/>
      <w:lvlJc w:val="right"/>
      <w:pPr>
        <w:ind w:left="6480" w:hanging="180"/>
      </w:pPr>
    </w:lvl>
  </w:abstractNum>
  <w:abstractNum w:abstractNumId="4" w15:restartNumberingAfterBreak="0">
    <w:nsid w:val="1C84243D"/>
    <w:multiLevelType w:val="multilevel"/>
    <w:tmpl w:val="D91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42C27"/>
    <w:multiLevelType w:val="multilevel"/>
    <w:tmpl w:val="21F0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42227"/>
    <w:multiLevelType w:val="multilevel"/>
    <w:tmpl w:val="B34E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4A40DD"/>
    <w:multiLevelType w:val="multilevel"/>
    <w:tmpl w:val="256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DE378D"/>
    <w:multiLevelType w:val="hybridMultilevel"/>
    <w:tmpl w:val="82D0C390"/>
    <w:lvl w:ilvl="0" w:tplc="2F5AEB9C">
      <w:start w:val="1"/>
      <w:numFmt w:val="bullet"/>
      <w:pStyle w:val="Bullet"/>
      <w:lvlText w:val=""/>
      <w:lvlJc w:val="left"/>
      <w:pPr>
        <w:ind w:left="363" w:hanging="360"/>
      </w:pPr>
      <w:rPr>
        <w:rFonts w:ascii="Symbol" w:hAnsi="Symbol" w:hint="default"/>
      </w:rPr>
    </w:lvl>
    <w:lvl w:ilvl="1" w:tplc="4CBE8B7E">
      <w:start w:val="1"/>
      <w:numFmt w:val="bullet"/>
      <w:pStyle w:val="Bullet-indent"/>
      <w:lvlText w:val="o"/>
      <w:lvlJc w:val="left"/>
      <w:pPr>
        <w:ind w:left="1083" w:hanging="360"/>
      </w:pPr>
      <w:rPr>
        <w:rFonts w:ascii="Courier New" w:hAnsi="Courier New" w:cs="Courier New" w:hint="default"/>
      </w:rPr>
    </w:lvl>
    <w:lvl w:ilvl="2" w:tplc="E46697B2" w:tentative="1">
      <w:start w:val="1"/>
      <w:numFmt w:val="bullet"/>
      <w:lvlText w:val=""/>
      <w:lvlJc w:val="left"/>
      <w:pPr>
        <w:ind w:left="1803" w:hanging="360"/>
      </w:pPr>
      <w:rPr>
        <w:rFonts w:ascii="Wingdings" w:hAnsi="Wingdings" w:hint="default"/>
      </w:rPr>
    </w:lvl>
    <w:lvl w:ilvl="3" w:tplc="1590A380" w:tentative="1">
      <w:start w:val="1"/>
      <w:numFmt w:val="bullet"/>
      <w:lvlText w:val=""/>
      <w:lvlJc w:val="left"/>
      <w:pPr>
        <w:ind w:left="2523" w:hanging="360"/>
      </w:pPr>
      <w:rPr>
        <w:rFonts w:ascii="Symbol" w:hAnsi="Symbol" w:hint="default"/>
      </w:rPr>
    </w:lvl>
    <w:lvl w:ilvl="4" w:tplc="0460437C" w:tentative="1">
      <w:start w:val="1"/>
      <w:numFmt w:val="bullet"/>
      <w:lvlText w:val="o"/>
      <w:lvlJc w:val="left"/>
      <w:pPr>
        <w:ind w:left="3243" w:hanging="360"/>
      </w:pPr>
      <w:rPr>
        <w:rFonts w:ascii="Courier New" w:hAnsi="Courier New" w:cs="Courier New" w:hint="default"/>
      </w:rPr>
    </w:lvl>
    <w:lvl w:ilvl="5" w:tplc="4D60B808" w:tentative="1">
      <w:start w:val="1"/>
      <w:numFmt w:val="bullet"/>
      <w:lvlText w:val=""/>
      <w:lvlJc w:val="left"/>
      <w:pPr>
        <w:ind w:left="3963" w:hanging="360"/>
      </w:pPr>
      <w:rPr>
        <w:rFonts w:ascii="Wingdings" w:hAnsi="Wingdings" w:hint="default"/>
      </w:rPr>
    </w:lvl>
    <w:lvl w:ilvl="6" w:tplc="9A5893E8" w:tentative="1">
      <w:start w:val="1"/>
      <w:numFmt w:val="bullet"/>
      <w:lvlText w:val=""/>
      <w:lvlJc w:val="left"/>
      <w:pPr>
        <w:ind w:left="4683" w:hanging="360"/>
      </w:pPr>
      <w:rPr>
        <w:rFonts w:ascii="Symbol" w:hAnsi="Symbol" w:hint="default"/>
      </w:rPr>
    </w:lvl>
    <w:lvl w:ilvl="7" w:tplc="921E27FA" w:tentative="1">
      <w:start w:val="1"/>
      <w:numFmt w:val="bullet"/>
      <w:lvlText w:val="o"/>
      <w:lvlJc w:val="left"/>
      <w:pPr>
        <w:ind w:left="5403" w:hanging="360"/>
      </w:pPr>
      <w:rPr>
        <w:rFonts w:ascii="Courier New" w:hAnsi="Courier New" w:cs="Courier New" w:hint="default"/>
      </w:rPr>
    </w:lvl>
    <w:lvl w:ilvl="8" w:tplc="F41C94CC" w:tentative="1">
      <w:start w:val="1"/>
      <w:numFmt w:val="bullet"/>
      <w:lvlText w:val=""/>
      <w:lvlJc w:val="left"/>
      <w:pPr>
        <w:ind w:left="6123" w:hanging="360"/>
      </w:pPr>
      <w:rPr>
        <w:rFonts w:ascii="Wingdings" w:hAnsi="Wingdings" w:hint="default"/>
      </w:rPr>
    </w:lvl>
  </w:abstractNum>
  <w:abstractNum w:abstractNumId="9" w15:restartNumberingAfterBreak="0">
    <w:nsid w:val="388B5A0C"/>
    <w:multiLevelType w:val="multilevel"/>
    <w:tmpl w:val="8C94B53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0" w15:restartNumberingAfterBreak="0">
    <w:nsid w:val="3B4B5CB5"/>
    <w:multiLevelType w:val="multilevel"/>
    <w:tmpl w:val="C084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D07FB"/>
    <w:multiLevelType w:val="multilevel"/>
    <w:tmpl w:val="BC7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6F6851"/>
    <w:multiLevelType w:val="multilevel"/>
    <w:tmpl w:val="6B7E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26A6B"/>
    <w:multiLevelType w:val="multilevel"/>
    <w:tmpl w:val="8FD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0860A3"/>
    <w:multiLevelType w:val="hybridMultilevel"/>
    <w:tmpl w:val="2DF6A548"/>
    <w:lvl w:ilvl="0" w:tplc="5C823CFE">
      <w:start w:val="1"/>
      <w:numFmt w:val="decimal"/>
      <w:pStyle w:val="Heading2-numbered"/>
      <w:lvlText w:val="%1."/>
      <w:lvlJc w:val="left"/>
      <w:pPr>
        <w:ind w:left="360" w:hanging="360"/>
      </w:pPr>
    </w:lvl>
    <w:lvl w:ilvl="1" w:tplc="64C676DE">
      <w:start w:val="1"/>
      <w:numFmt w:val="lowerLetter"/>
      <w:lvlText w:val="%2."/>
      <w:lvlJc w:val="left"/>
      <w:pPr>
        <w:ind w:left="1080" w:hanging="360"/>
      </w:pPr>
    </w:lvl>
    <w:lvl w:ilvl="2" w:tplc="80943024" w:tentative="1">
      <w:start w:val="1"/>
      <w:numFmt w:val="lowerRoman"/>
      <w:lvlText w:val="%3."/>
      <w:lvlJc w:val="right"/>
      <w:pPr>
        <w:ind w:left="1800" w:hanging="180"/>
      </w:pPr>
    </w:lvl>
    <w:lvl w:ilvl="3" w:tplc="2E7CD1CC" w:tentative="1">
      <w:start w:val="1"/>
      <w:numFmt w:val="decimal"/>
      <w:lvlText w:val="%4."/>
      <w:lvlJc w:val="left"/>
      <w:pPr>
        <w:ind w:left="2520" w:hanging="360"/>
      </w:pPr>
    </w:lvl>
    <w:lvl w:ilvl="4" w:tplc="1714D08A" w:tentative="1">
      <w:start w:val="1"/>
      <w:numFmt w:val="lowerLetter"/>
      <w:lvlText w:val="%5."/>
      <w:lvlJc w:val="left"/>
      <w:pPr>
        <w:ind w:left="3240" w:hanging="360"/>
      </w:pPr>
    </w:lvl>
    <w:lvl w:ilvl="5" w:tplc="F0F6985A" w:tentative="1">
      <w:start w:val="1"/>
      <w:numFmt w:val="lowerRoman"/>
      <w:lvlText w:val="%6."/>
      <w:lvlJc w:val="right"/>
      <w:pPr>
        <w:ind w:left="3960" w:hanging="180"/>
      </w:pPr>
    </w:lvl>
    <w:lvl w:ilvl="6" w:tplc="32C4E044" w:tentative="1">
      <w:start w:val="1"/>
      <w:numFmt w:val="decimal"/>
      <w:lvlText w:val="%7."/>
      <w:lvlJc w:val="left"/>
      <w:pPr>
        <w:ind w:left="4680" w:hanging="360"/>
      </w:pPr>
    </w:lvl>
    <w:lvl w:ilvl="7" w:tplc="3A1007BC" w:tentative="1">
      <w:start w:val="1"/>
      <w:numFmt w:val="lowerLetter"/>
      <w:lvlText w:val="%8."/>
      <w:lvlJc w:val="left"/>
      <w:pPr>
        <w:ind w:left="5400" w:hanging="360"/>
      </w:pPr>
    </w:lvl>
    <w:lvl w:ilvl="8" w:tplc="FF527E4C" w:tentative="1">
      <w:start w:val="1"/>
      <w:numFmt w:val="lowerRoman"/>
      <w:lvlText w:val="%9."/>
      <w:lvlJc w:val="right"/>
      <w:pPr>
        <w:ind w:left="6120" w:hanging="180"/>
      </w:pPr>
    </w:lvl>
  </w:abstractNum>
  <w:abstractNum w:abstractNumId="15" w15:restartNumberingAfterBreak="0">
    <w:nsid w:val="51AB41B0"/>
    <w:multiLevelType w:val="hybridMultilevel"/>
    <w:tmpl w:val="7A1ACCF8"/>
    <w:lvl w:ilvl="0" w:tplc="131A38EC">
      <w:start w:val="1"/>
      <w:numFmt w:val="bullet"/>
      <w:lvlText w:val=""/>
      <w:lvlJc w:val="left"/>
      <w:pPr>
        <w:ind w:left="720" w:hanging="360"/>
      </w:pPr>
      <w:rPr>
        <w:rFonts w:ascii="Symbol" w:hAnsi="Symbol" w:hint="default"/>
      </w:rPr>
    </w:lvl>
    <w:lvl w:ilvl="1" w:tplc="1238338E" w:tentative="1">
      <w:start w:val="1"/>
      <w:numFmt w:val="bullet"/>
      <w:lvlText w:val="o"/>
      <w:lvlJc w:val="left"/>
      <w:pPr>
        <w:ind w:left="1440" w:hanging="360"/>
      </w:pPr>
      <w:rPr>
        <w:rFonts w:ascii="Courier New" w:hAnsi="Courier New" w:cs="Courier New" w:hint="default"/>
      </w:rPr>
    </w:lvl>
    <w:lvl w:ilvl="2" w:tplc="4E2C718C" w:tentative="1">
      <w:start w:val="1"/>
      <w:numFmt w:val="bullet"/>
      <w:lvlText w:val=""/>
      <w:lvlJc w:val="left"/>
      <w:pPr>
        <w:ind w:left="2160" w:hanging="360"/>
      </w:pPr>
      <w:rPr>
        <w:rFonts w:ascii="Wingdings" w:hAnsi="Wingdings" w:hint="default"/>
      </w:rPr>
    </w:lvl>
    <w:lvl w:ilvl="3" w:tplc="AA00368A" w:tentative="1">
      <w:start w:val="1"/>
      <w:numFmt w:val="bullet"/>
      <w:lvlText w:val=""/>
      <w:lvlJc w:val="left"/>
      <w:pPr>
        <w:ind w:left="2880" w:hanging="360"/>
      </w:pPr>
      <w:rPr>
        <w:rFonts w:ascii="Symbol" w:hAnsi="Symbol" w:hint="default"/>
      </w:rPr>
    </w:lvl>
    <w:lvl w:ilvl="4" w:tplc="A260DB52" w:tentative="1">
      <w:start w:val="1"/>
      <w:numFmt w:val="bullet"/>
      <w:lvlText w:val="o"/>
      <w:lvlJc w:val="left"/>
      <w:pPr>
        <w:ind w:left="3600" w:hanging="360"/>
      </w:pPr>
      <w:rPr>
        <w:rFonts w:ascii="Courier New" w:hAnsi="Courier New" w:cs="Courier New" w:hint="default"/>
      </w:rPr>
    </w:lvl>
    <w:lvl w:ilvl="5" w:tplc="7060B47C" w:tentative="1">
      <w:start w:val="1"/>
      <w:numFmt w:val="bullet"/>
      <w:lvlText w:val=""/>
      <w:lvlJc w:val="left"/>
      <w:pPr>
        <w:ind w:left="4320" w:hanging="360"/>
      </w:pPr>
      <w:rPr>
        <w:rFonts w:ascii="Wingdings" w:hAnsi="Wingdings" w:hint="default"/>
      </w:rPr>
    </w:lvl>
    <w:lvl w:ilvl="6" w:tplc="66C63824" w:tentative="1">
      <w:start w:val="1"/>
      <w:numFmt w:val="bullet"/>
      <w:lvlText w:val=""/>
      <w:lvlJc w:val="left"/>
      <w:pPr>
        <w:ind w:left="5040" w:hanging="360"/>
      </w:pPr>
      <w:rPr>
        <w:rFonts w:ascii="Symbol" w:hAnsi="Symbol" w:hint="default"/>
      </w:rPr>
    </w:lvl>
    <w:lvl w:ilvl="7" w:tplc="1BC48BAA" w:tentative="1">
      <w:start w:val="1"/>
      <w:numFmt w:val="bullet"/>
      <w:lvlText w:val="o"/>
      <w:lvlJc w:val="left"/>
      <w:pPr>
        <w:ind w:left="5760" w:hanging="360"/>
      </w:pPr>
      <w:rPr>
        <w:rFonts w:ascii="Courier New" w:hAnsi="Courier New" w:cs="Courier New" w:hint="default"/>
      </w:rPr>
    </w:lvl>
    <w:lvl w:ilvl="8" w:tplc="59929938" w:tentative="1">
      <w:start w:val="1"/>
      <w:numFmt w:val="bullet"/>
      <w:lvlText w:val=""/>
      <w:lvlJc w:val="left"/>
      <w:pPr>
        <w:ind w:left="6480" w:hanging="360"/>
      </w:pPr>
      <w:rPr>
        <w:rFonts w:ascii="Wingdings" w:hAnsi="Wingdings" w:hint="default"/>
      </w:rPr>
    </w:lvl>
  </w:abstractNum>
  <w:abstractNum w:abstractNumId="16" w15:restartNumberingAfterBreak="0">
    <w:nsid w:val="5EC02639"/>
    <w:multiLevelType w:val="multilevel"/>
    <w:tmpl w:val="1B5A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F759CD"/>
    <w:multiLevelType w:val="hybridMultilevel"/>
    <w:tmpl w:val="6FF22088"/>
    <w:lvl w:ilvl="0" w:tplc="094AB2FC">
      <w:start w:val="1"/>
      <w:numFmt w:val="decimal"/>
      <w:lvlText w:val="%1."/>
      <w:lvlJc w:val="left"/>
      <w:pPr>
        <w:ind w:left="360" w:hanging="360"/>
      </w:pPr>
    </w:lvl>
    <w:lvl w:ilvl="1" w:tplc="191CBFBA" w:tentative="1">
      <w:start w:val="1"/>
      <w:numFmt w:val="lowerLetter"/>
      <w:lvlText w:val="%2."/>
      <w:lvlJc w:val="left"/>
      <w:pPr>
        <w:ind w:left="1080" w:hanging="360"/>
      </w:pPr>
    </w:lvl>
    <w:lvl w:ilvl="2" w:tplc="BDF854F8" w:tentative="1">
      <w:start w:val="1"/>
      <w:numFmt w:val="lowerRoman"/>
      <w:lvlText w:val="%3."/>
      <w:lvlJc w:val="right"/>
      <w:pPr>
        <w:ind w:left="1800" w:hanging="180"/>
      </w:pPr>
    </w:lvl>
    <w:lvl w:ilvl="3" w:tplc="409E7848" w:tentative="1">
      <w:start w:val="1"/>
      <w:numFmt w:val="decimal"/>
      <w:lvlText w:val="%4."/>
      <w:lvlJc w:val="left"/>
      <w:pPr>
        <w:ind w:left="2520" w:hanging="360"/>
      </w:pPr>
    </w:lvl>
    <w:lvl w:ilvl="4" w:tplc="D616B0EC" w:tentative="1">
      <w:start w:val="1"/>
      <w:numFmt w:val="lowerLetter"/>
      <w:lvlText w:val="%5."/>
      <w:lvlJc w:val="left"/>
      <w:pPr>
        <w:ind w:left="3240" w:hanging="360"/>
      </w:pPr>
    </w:lvl>
    <w:lvl w:ilvl="5" w:tplc="CA9EC7A4" w:tentative="1">
      <w:start w:val="1"/>
      <w:numFmt w:val="lowerRoman"/>
      <w:lvlText w:val="%6."/>
      <w:lvlJc w:val="right"/>
      <w:pPr>
        <w:ind w:left="3960" w:hanging="180"/>
      </w:pPr>
    </w:lvl>
    <w:lvl w:ilvl="6" w:tplc="6E423D8C" w:tentative="1">
      <w:start w:val="1"/>
      <w:numFmt w:val="decimal"/>
      <w:lvlText w:val="%7."/>
      <w:lvlJc w:val="left"/>
      <w:pPr>
        <w:ind w:left="4680" w:hanging="360"/>
      </w:pPr>
    </w:lvl>
    <w:lvl w:ilvl="7" w:tplc="ACA23908" w:tentative="1">
      <w:start w:val="1"/>
      <w:numFmt w:val="lowerLetter"/>
      <w:lvlText w:val="%8."/>
      <w:lvlJc w:val="left"/>
      <w:pPr>
        <w:ind w:left="5400" w:hanging="360"/>
      </w:pPr>
    </w:lvl>
    <w:lvl w:ilvl="8" w:tplc="79369500" w:tentative="1">
      <w:start w:val="1"/>
      <w:numFmt w:val="lowerRoman"/>
      <w:lvlText w:val="%9."/>
      <w:lvlJc w:val="right"/>
      <w:pPr>
        <w:ind w:left="6120" w:hanging="180"/>
      </w:pPr>
    </w:lvl>
  </w:abstractNum>
  <w:abstractNum w:abstractNumId="18"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19" w15:restartNumberingAfterBreak="0">
    <w:nsid w:val="712C6B77"/>
    <w:multiLevelType w:val="hybridMultilevel"/>
    <w:tmpl w:val="808278F0"/>
    <w:lvl w:ilvl="0" w:tplc="E1D440F6">
      <w:start w:val="1"/>
      <w:numFmt w:val="decimal"/>
      <w:pStyle w:val="Heading3-numbered"/>
      <w:lvlText w:val="%1."/>
      <w:lvlJc w:val="left"/>
      <w:pPr>
        <w:ind w:left="360" w:hanging="360"/>
      </w:pPr>
      <w:rPr>
        <w:b/>
        <w:i w:val="0"/>
        <w:color w:val="auto"/>
        <w:sz w:val="28"/>
        <w:szCs w:val="28"/>
      </w:rPr>
    </w:lvl>
    <w:lvl w:ilvl="1" w:tplc="B246AFC0" w:tentative="1">
      <w:start w:val="1"/>
      <w:numFmt w:val="lowerLetter"/>
      <w:lvlText w:val="%2."/>
      <w:lvlJc w:val="left"/>
      <w:pPr>
        <w:ind w:left="1080" w:hanging="360"/>
      </w:pPr>
    </w:lvl>
    <w:lvl w:ilvl="2" w:tplc="CCFED2C6" w:tentative="1">
      <w:start w:val="1"/>
      <w:numFmt w:val="lowerRoman"/>
      <w:pStyle w:val="Heading3-numbered"/>
      <w:lvlText w:val="%3."/>
      <w:lvlJc w:val="right"/>
      <w:pPr>
        <w:ind w:left="1800" w:hanging="180"/>
      </w:pPr>
    </w:lvl>
    <w:lvl w:ilvl="3" w:tplc="8D463202" w:tentative="1">
      <w:start w:val="1"/>
      <w:numFmt w:val="decimal"/>
      <w:lvlText w:val="%4."/>
      <w:lvlJc w:val="left"/>
      <w:pPr>
        <w:ind w:left="2520" w:hanging="360"/>
      </w:pPr>
    </w:lvl>
    <w:lvl w:ilvl="4" w:tplc="002861AA" w:tentative="1">
      <w:start w:val="1"/>
      <w:numFmt w:val="lowerLetter"/>
      <w:lvlText w:val="%5."/>
      <w:lvlJc w:val="left"/>
      <w:pPr>
        <w:ind w:left="3240" w:hanging="360"/>
      </w:pPr>
    </w:lvl>
    <w:lvl w:ilvl="5" w:tplc="0A4E96E4" w:tentative="1">
      <w:start w:val="1"/>
      <w:numFmt w:val="lowerRoman"/>
      <w:lvlText w:val="%6."/>
      <w:lvlJc w:val="right"/>
      <w:pPr>
        <w:ind w:left="3960" w:hanging="180"/>
      </w:pPr>
    </w:lvl>
    <w:lvl w:ilvl="6" w:tplc="309AE4F2" w:tentative="1">
      <w:start w:val="1"/>
      <w:numFmt w:val="decimal"/>
      <w:lvlText w:val="%7."/>
      <w:lvlJc w:val="left"/>
      <w:pPr>
        <w:ind w:left="4680" w:hanging="360"/>
      </w:pPr>
    </w:lvl>
    <w:lvl w:ilvl="7" w:tplc="A1D85784" w:tentative="1">
      <w:start w:val="1"/>
      <w:numFmt w:val="lowerLetter"/>
      <w:lvlText w:val="%8."/>
      <w:lvlJc w:val="left"/>
      <w:pPr>
        <w:ind w:left="5400" w:hanging="360"/>
      </w:pPr>
    </w:lvl>
    <w:lvl w:ilvl="8" w:tplc="DB04D4EA" w:tentative="1">
      <w:start w:val="1"/>
      <w:numFmt w:val="lowerRoman"/>
      <w:lvlText w:val="%9."/>
      <w:lvlJc w:val="right"/>
      <w:pPr>
        <w:ind w:left="6120" w:hanging="180"/>
      </w:pPr>
    </w:lvl>
  </w:abstractNum>
  <w:abstractNum w:abstractNumId="20" w15:restartNumberingAfterBreak="0">
    <w:nsid w:val="72352D74"/>
    <w:multiLevelType w:val="multilevel"/>
    <w:tmpl w:val="EF50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FA77F3"/>
    <w:multiLevelType w:val="multilevel"/>
    <w:tmpl w:val="E072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19"/>
  </w:num>
  <w:num w:numId="4">
    <w:abstractNumId w:val="18"/>
  </w:num>
  <w:num w:numId="5">
    <w:abstractNumId w:val="17"/>
  </w:num>
  <w:num w:numId="6">
    <w:abstractNumId w:val="3"/>
  </w:num>
  <w:num w:numId="7">
    <w:abstractNumId w:val="1"/>
  </w:num>
  <w:num w:numId="8">
    <w:abstractNumId w:val="13"/>
  </w:num>
  <w:num w:numId="9">
    <w:abstractNumId w:val="5"/>
  </w:num>
  <w:num w:numId="10">
    <w:abstractNumId w:val="7"/>
  </w:num>
  <w:num w:numId="11">
    <w:abstractNumId w:val="9"/>
  </w:num>
  <w:num w:numId="12">
    <w:abstractNumId w:val="11"/>
  </w:num>
  <w:num w:numId="13">
    <w:abstractNumId w:val="4"/>
  </w:num>
  <w:num w:numId="14">
    <w:abstractNumId w:val="21"/>
  </w:num>
  <w:num w:numId="15">
    <w:abstractNumId w:val="10"/>
  </w:num>
  <w:num w:numId="16">
    <w:abstractNumId w:val="20"/>
  </w:num>
  <w:num w:numId="17">
    <w:abstractNumId w:val="2"/>
  </w:num>
  <w:num w:numId="18">
    <w:abstractNumId w:val="12"/>
  </w:num>
  <w:num w:numId="19">
    <w:abstractNumId w:val="16"/>
  </w:num>
  <w:num w:numId="20">
    <w:abstractNumId w:val="0"/>
  </w:num>
  <w:num w:numId="21">
    <w:abstractNumId w:val="6"/>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E1002"/>
    <w:rsid w:val="000F2763"/>
    <w:rsid w:val="000F2931"/>
    <w:rsid w:val="001001D6"/>
    <w:rsid w:val="00112B05"/>
    <w:rsid w:val="0011500F"/>
    <w:rsid w:val="001248E1"/>
    <w:rsid w:val="00124FDC"/>
    <w:rsid w:val="001318F2"/>
    <w:rsid w:val="001416EF"/>
    <w:rsid w:val="00142E26"/>
    <w:rsid w:val="00145C7C"/>
    <w:rsid w:val="001465D3"/>
    <w:rsid w:val="0015063B"/>
    <w:rsid w:val="0015334C"/>
    <w:rsid w:val="00157938"/>
    <w:rsid w:val="0016157E"/>
    <w:rsid w:val="00165163"/>
    <w:rsid w:val="00174280"/>
    <w:rsid w:val="0017632B"/>
    <w:rsid w:val="001839B4"/>
    <w:rsid w:val="001873E0"/>
    <w:rsid w:val="001A134C"/>
    <w:rsid w:val="001A5E75"/>
    <w:rsid w:val="001B37A8"/>
    <w:rsid w:val="001B5D9D"/>
    <w:rsid w:val="001D2266"/>
    <w:rsid w:val="001D6C4E"/>
    <w:rsid w:val="001E22B3"/>
    <w:rsid w:val="001E417F"/>
    <w:rsid w:val="001E7EF0"/>
    <w:rsid w:val="001F262F"/>
    <w:rsid w:val="00202D95"/>
    <w:rsid w:val="00210D52"/>
    <w:rsid w:val="00214801"/>
    <w:rsid w:val="0021654A"/>
    <w:rsid w:val="00220940"/>
    <w:rsid w:val="00222D1E"/>
    <w:rsid w:val="00227E9E"/>
    <w:rsid w:val="002345FB"/>
    <w:rsid w:val="00250C1A"/>
    <w:rsid w:val="00255D3E"/>
    <w:rsid w:val="002571D1"/>
    <w:rsid w:val="002578B8"/>
    <w:rsid w:val="002622C7"/>
    <w:rsid w:val="0026678D"/>
    <w:rsid w:val="00267E3B"/>
    <w:rsid w:val="00275B89"/>
    <w:rsid w:val="00275BB9"/>
    <w:rsid w:val="00285898"/>
    <w:rsid w:val="002918E8"/>
    <w:rsid w:val="002A0203"/>
    <w:rsid w:val="002A3292"/>
    <w:rsid w:val="002A6DE2"/>
    <w:rsid w:val="002B6FC4"/>
    <w:rsid w:val="002C4196"/>
    <w:rsid w:val="002D4FFA"/>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1159"/>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16C38"/>
    <w:rsid w:val="00424E57"/>
    <w:rsid w:val="0042503D"/>
    <w:rsid w:val="0043570B"/>
    <w:rsid w:val="004409F6"/>
    <w:rsid w:val="00442270"/>
    <w:rsid w:val="00451CE6"/>
    <w:rsid w:val="004533FD"/>
    <w:rsid w:val="00462EE6"/>
    <w:rsid w:val="0047250F"/>
    <w:rsid w:val="00472A0F"/>
    <w:rsid w:val="00487350"/>
    <w:rsid w:val="004A3330"/>
    <w:rsid w:val="004A440C"/>
    <w:rsid w:val="004A4F18"/>
    <w:rsid w:val="004A7F9A"/>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81686"/>
    <w:rsid w:val="0058268D"/>
    <w:rsid w:val="005862C9"/>
    <w:rsid w:val="005908E3"/>
    <w:rsid w:val="00591F1A"/>
    <w:rsid w:val="00594064"/>
    <w:rsid w:val="00595EAA"/>
    <w:rsid w:val="005A4493"/>
    <w:rsid w:val="005A6BE8"/>
    <w:rsid w:val="005C0AD2"/>
    <w:rsid w:val="005C14AC"/>
    <w:rsid w:val="005C38AB"/>
    <w:rsid w:val="005C5693"/>
    <w:rsid w:val="005C7731"/>
    <w:rsid w:val="005D3532"/>
    <w:rsid w:val="005E5DF0"/>
    <w:rsid w:val="005E6D70"/>
    <w:rsid w:val="005F0A9A"/>
    <w:rsid w:val="00602D56"/>
    <w:rsid w:val="0061106D"/>
    <w:rsid w:val="006208E7"/>
    <w:rsid w:val="0062134E"/>
    <w:rsid w:val="006226CB"/>
    <w:rsid w:val="00624872"/>
    <w:rsid w:val="00641054"/>
    <w:rsid w:val="00642CD8"/>
    <w:rsid w:val="00650336"/>
    <w:rsid w:val="0065104A"/>
    <w:rsid w:val="00654564"/>
    <w:rsid w:val="006549D3"/>
    <w:rsid w:val="006573DF"/>
    <w:rsid w:val="00657E34"/>
    <w:rsid w:val="00663E2A"/>
    <w:rsid w:val="00675165"/>
    <w:rsid w:val="00675B77"/>
    <w:rsid w:val="006803D3"/>
    <w:rsid w:val="00684762"/>
    <w:rsid w:val="00684B24"/>
    <w:rsid w:val="006A7810"/>
    <w:rsid w:val="006B1F53"/>
    <w:rsid w:val="006C210D"/>
    <w:rsid w:val="006C4F7E"/>
    <w:rsid w:val="006D7BB1"/>
    <w:rsid w:val="006E06B1"/>
    <w:rsid w:val="006E349B"/>
    <w:rsid w:val="006F4002"/>
    <w:rsid w:val="00716937"/>
    <w:rsid w:val="00717052"/>
    <w:rsid w:val="00727BB6"/>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3AB5"/>
    <w:rsid w:val="007E778D"/>
    <w:rsid w:val="007F0E6B"/>
    <w:rsid w:val="007F158D"/>
    <w:rsid w:val="007F1AB0"/>
    <w:rsid w:val="007F4BE7"/>
    <w:rsid w:val="00800270"/>
    <w:rsid w:val="00813CEC"/>
    <w:rsid w:val="00817D25"/>
    <w:rsid w:val="00820DF4"/>
    <w:rsid w:val="00843FA3"/>
    <w:rsid w:val="0084451A"/>
    <w:rsid w:val="00846066"/>
    <w:rsid w:val="00846AEA"/>
    <w:rsid w:val="00846DAF"/>
    <w:rsid w:val="00850008"/>
    <w:rsid w:val="00853D01"/>
    <w:rsid w:val="008633BF"/>
    <w:rsid w:val="008656E7"/>
    <w:rsid w:val="008707EB"/>
    <w:rsid w:val="00874FCD"/>
    <w:rsid w:val="0088444B"/>
    <w:rsid w:val="00886A5B"/>
    <w:rsid w:val="00887C6E"/>
    <w:rsid w:val="00891240"/>
    <w:rsid w:val="008A0016"/>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27AC9"/>
    <w:rsid w:val="00932A59"/>
    <w:rsid w:val="009337DD"/>
    <w:rsid w:val="009343D3"/>
    <w:rsid w:val="00937EE0"/>
    <w:rsid w:val="00941CF5"/>
    <w:rsid w:val="00942AF1"/>
    <w:rsid w:val="00942BC2"/>
    <w:rsid w:val="009554C0"/>
    <w:rsid w:val="00960406"/>
    <w:rsid w:val="00961639"/>
    <w:rsid w:val="00963738"/>
    <w:rsid w:val="0096401E"/>
    <w:rsid w:val="009652E6"/>
    <w:rsid w:val="0096562E"/>
    <w:rsid w:val="009677B6"/>
    <w:rsid w:val="00971041"/>
    <w:rsid w:val="0097381D"/>
    <w:rsid w:val="00980C35"/>
    <w:rsid w:val="009837B1"/>
    <w:rsid w:val="009906C6"/>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111A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B6200"/>
    <w:rsid w:val="00AB6E1C"/>
    <w:rsid w:val="00AC24DC"/>
    <w:rsid w:val="00AC729D"/>
    <w:rsid w:val="00AE22F5"/>
    <w:rsid w:val="00AE50AD"/>
    <w:rsid w:val="00B0026F"/>
    <w:rsid w:val="00B02322"/>
    <w:rsid w:val="00B06F0A"/>
    <w:rsid w:val="00B10F0A"/>
    <w:rsid w:val="00B14367"/>
    <w:rsid w:val="00B1455F"/>
    <w:rsid w:val="00B209B6"/>
    <w:rsid w:val="00B21BF4"/>
    <w:rsid w:val="00B236CE"/>
    <w:rsid w:val="00B36058"/>
    <w:rsid w:val="00B406F6"/>
    <w:rsid w:val="00B472BE"/>
    <w:rsid w:val="00B54023"/>
    <w:rsid w:val="00B5683E"/>
    <w:rsid w:val="00B57CAF"/>
    <w:rsid w:val="00B66578"/>
    <w:rsid w:val="00B74BCA"/>
    <w:rsid w:val="00B77123"/>
    <w:rsid w:val="00B801DA"/>
    <w:rsid w:val="00B90034"/>
    <w:rsid w:val="00B913A7"/>
    <w:rsid w:val="00B941A5"/>
    <w:rsid w:val="00B959B9"/>
    <w:rsid w:val="00BA0BBC"/>
    <w:rsid w:val="00BA44CD"/>
    <w:rsid w:val="00BA613A"/>
    <w:rsid w:val="00BA7DA5"/>
    <w:rsid w:val="00BB31E2"/>
    <w:rsid w:val="00BC5A58"/>
    <w:rsid w:val="00BD026E"/>
    <w:rsid w:val="00BD331F"/>
    <w:rsid w:val="00BD4D95"/>
    <w:rsid w:val="00BD6097"/>
    <w:rsid w:val="00BE1183"/>
    <w:rsid w:val="00BF3B3C"/>
    <w:rsid w:val="00BF5930"/>
    <w:rsid w:val="00C00655"/>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159F3"/>
    <w:rsid w:val="00D22B6E"/>
    <w:rsid w:val="00D237C4"/>
    <w:rsid w:val="00D303EC"/>
    <w:rsid w:val="00D311BD"/>
    <w:rsid w:val="00D41E1D"/>
    <w:rsid w:val="00D565E0"/>
    <w:rsid w:val="00D66B17"/>
    <w:rsid w:val="00D80B89"/>
    <w:rsid w:val="00D80E98"/>
    <w:rsid w:val="00D8469E"/>
    <w:rsid w:val="00D877CB"/>
    <w:rsid w:val="00D934E3"/>
    <w:rsid w:val="00D96124"/>
    <w:rsid w:val="00D966E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0C07"/>
    <w:rsid w:val="00E211AA"/>
    <w:rsid w:val="00E27B55"/>
    <w:rsid w:val="00E33FA3"/>
    <w:rsid w:val="00E34346"/>
    <w:rsid w:val="00E429E1"/>
    <w:rsid w:val="00E50314"/>
    <w:rsid w:val="00E570CC"/>
    <w:rsid w:val="00E57BDA"/>
    <w:rsid w:val="00E6450D"/>
    <w:rsid w:val="00E6598B"/>
    <w:rsid w:val="00E65E00"/>
    <w:rsid w:val="00E66027"/>
    <w:rsid w:val="00E703C1"/>
    <w:rsid w:val="00E8677C"/>
    <w:rsid w:val="00E926FA"/>
    <w:rsid w:val="00E9585B"/>
    <w:rsid w:val="00EA41E9"/>
    <w:rsid w:val="00EA48AF"/>
    <w:rsid w:val="00EC25A8"/>
    <w:rsid w:val="00EC34EA"/>
    <w:rsid w:val="00ED55BB"/>
    <w:rsid w:val="00ED6001"/>
    <w:rsid w:val="00EE1511"/>
    <w:rsid w:val="00EE1BF5"/>
    <w:rsid w:val="00EF2F73"/>
    <w:rsid w:val="00EF3144"/>
    <w:rsid w:val="00EF5CF8"/>
    <w:rsid w:val="00F049A3"/>
    <w:rsid w:val="00F07D42"/>
    <w:rsid w:val="00F134C8"/>
    <w:rsid w:val="00F140A9"/>
    <w:rsid w:val="00F16533"/>
    <w:rsid w:val="00F2084D"/>
    <w:rsid w:val="00F24CF7"/>
    <w:rsid w:val="00F33217"/>
    <w:rsid w:val="00F4014C"/>
    <w:rsid w:val="00F42317"/>
    <w:rsid w:val="00F44F66"/>
    <w:rsid w:val="00F468F5"/>
    <w:rsid w:val="00F5519A"/>
    <w:rsid w:val="00F55A01"/>
    <w:rsid w:val="00F60C47"/>
    <w:rsid w:val="00F62A33"/>
    <w:rsid w:val="00F757F1"/>
    <w:rsid w:val="00F8203E"/>
    <w:rsid w:val="00FB057B"/>
    <w:rsid w:val="00FB7FFB"/>
    <w:rsid w:val="00FC2752"/>
    <w:rsid w:val="00FC63CA"/>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61C4"/>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9"/>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9"/>
    <w:rsid w:val="00A21C4E"/>
    <w:rPr>
      <w:rFonts w:eastAsia="Times New Roman" w:cs="Helvetica-Light"/>
      <w:b/>
      <w:bCs/>
      <w:color w:val="2C5A77"/>
      <w:sz w:val="40"/>
      <w:szCs w:val="28"/>
    </w:rPr>
  </w:style>
  <w:style w:type="character" w:customStyle="1" w:styleId="Heading2Char">
    <w:name w:val="Heading 2 Char"/>
    <w:aliases w:val="H2 Numb Char"/>
    <w:link w:val="Heading2"/>
    <w:rsid w:val="00A21C4E"/>
    <w:rPr>
      <w:rFonts w:eastAsia="Times New Roman" w:cs="Helvetica-Light"/>
      <w:b/>
      <w:bCs/>
      <w:color w:val="000000"/>
      <w:sz w:val="32"/>
      <w:szCs w:val="26"/>
    </w:rPr>
  </w:style>
  <w:style w:type="character" w:customStyle="1" w:styleId="Heading3Char">
    <w:name w:val="Heading 3 Char"/>
    <w:aliases w:val="H3 Numb Char"/>
    <w:link w:val="Heading3"/>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uiPriority w:val="99"/>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paragraph" w:customStyle="1" w:styleId="msonormal0">
    <w:name w:val="msonormal"/>
    <w:basedOn w:val="Normal"/>
    <w:rsid w:val="0043570B"/>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paragraph" w:customStyle="1" w:styleId="paragraph">
    <w:name w:val="paragraph"/>
    <w:basedOn w:val="Normal"/>
    <w:rsid w:val="0043570B"/>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textrun">
    <w:name w:val="textrun"/>
    <w:basedOn w:val="DefaultParagraphFont"/>
    <w:rsid w:val="0043570B"/>
  </w:style>
  <w:style w:type="character" w:customStyle="1" w:styleId="normaltextrun">
    <w:name w:val="normaltextrun"/>
    <w:basedOn w:val="DefaultParagraphFont"/>
    <w:rsid w:val="0043570B"/>
  </w:style>
  <w:style w:type="character" w:customStyle="1" w:styleId="eop">
    <w:name w:val="eop"/>
    <w:basedOn w:val="DefaultParagraphFont"/>
    <w:rsid w:val="0043570B"/>
  </w:style>
  <w:style w:type="character" w:customStyle="1" w:styleId="trackchangetextdeletion">
    <w:name w:val="trackchangetextdeletion"/>
    <w:basedOn w:val="DefaultParagraphFont"/>
    <w:rsid w:val="0043570B"/>
  </w:style>
  <w:style w:type="character" w:customStyle="1" w:styleId="trackchangetextinsertion">
    <w:name w:val="trackchangetextinsertion"/>
    <w:basedOn w:val="DefaultParagraphFont"/>
    <w:rsid w:val="0043570B"/>
  </w:style>
  <w:style w:type="character" w:customStyle="1" w:styleId="pagebreakblob">
    <w:name w:val="pagebreakblob"/>
    <w:basedOn w:val="DefaultParagraphFont"/>
    <w:rsid w:val="0043570B"/>
  </w:style>
  <w:style w:type="character" w:customStyle="1" w:styleId="pagebreakborderspan">
    <w:name w:val="pagebreakborderspan"/>
    <w:basedOn w:val="DefaultParagraphFont"/>
    <w:rsid w:val="0043570B"/>
  </w:style>
  <w:style w:type="character" w:customStyle="1" w:styleId="pagebreaktextspan">
    <w:name w:val="pagebreaktextspan"/>
    <w:basedOn w:val="DefaultParagraphFont"/>
    <w:rsid w:val="0043570B"/>
  </w:style>
  <w:style w:type="paragraph" w:customStyle="1" w:styleId="outlineelement">
    <w:name w:val="outlineelement"/>
    <w:basedOn w:val="Normal"/>
    <w:rsid w:val="0043570B"/>
    <w:pPr>
      <w:autoSpaceDE/>
      <w:autoSpaceDN/>
      <w:adjustRightInd/>
      <w:spacing w:before="100" w:beforeAutospacing="1" w:after="100" w:afterAutospacing="1"/>
      <w:jc w:val="left"/>
    </w:pPr>
    <w:rPr>
      <w:rFonts w:ascii="Times New Roman" w:eastAsia="Times New Roman" w:hAnsi="Times New Roman" w:cs="Times New Roman"/>
      <w:color w:val="auto"/>
      <w:lang w:eastAsia="en-GB"/>
    </w:rPr>
  </w:style>
  <w:style w:type="character" w:customStyle="1" w:styleId="trackedchange">
    <w:name w:val="trackedchange"/>
    <w:basedOn w:val="DefaultParagraphFont"/>
    <w:rsid w:val="0043570B"/>
  </w:style>
  <w:style w:type="paragraph" w:styleId="TOCHeading">
    <w:name w:val="TOC Heading"/>
    <w:basedOn w:val="Heading1"/>
    <w:next w:val="Normal"/>
    <w:uiPriority w:val="39"/>
    <w:unhideWhenUsed/>
    <w:qFormat/>
    <w:rsid w:val="0043570B"/>
    <w:pPr>
      <w:keepLines/>
      <w:pageBreakBefore w:val="0"/>
      <w:numPr>
        <w:numId w:val="0"/>
      </w:numPr>
      <w:autoSpaceDE/>
      <w:autoSpaceDN/>
      <w:adjustRightInd/>
      <w:spacing w:before="240" w:after="0" w:line="259" w:lineRule="auto"/>
      <w:jc w:val="left"/>
      <w:outlineLvl w:val="9"/>
    </w:pPr>
    <w:rPr>
      <w:rFonts w:ascii="Calibri Light" w:hAnsi="Calibri Light" w:cs="Times New Roman"/>
      <w:b w:val="0"/>
      <w:bCs w:val="0"/>
      <w:color w:val="2F5496"/>
      <w:sz w:val="32"/>
      <w:szCs w:val="32"/>
      <w:lang w:val="en-US" w:eastAsia="en-US"/>
    </w:rPr>
  </w:style>
  <w:style w:type="character" w:styleId="IntenseReference">
    <w:name w:val="Intense Reference"/>
    <w:uiPriority w:val="32"/>
    <w:qFormat/>
    <w:rsid w:val="0043570B"/>
    <w:rPr>
      <w:b/>
      <w:bCs/>
      <w:smallCaps/>
      <w:color w:val="4472C4"/>
      <w:spacing w:val="5"/>
    </w:rPr>
  </w:style>
  <w:style w:type="character" w:styleId="CommentReference">
    <w:name w:val="annotation reference"/>
    <w:uiPriority w:val="99"/>
    <w:unhideWhenUsed/>
    <w:rsid w:val="0043570B"/>
    <w:rPr>
      <w:sz w:val="16"/>
      <w:szCs w:val="16"/>
    </w:rPr>
  </w:style>
  <w:style w:type="paragraph" w:styleId="CommentSubject">
    <w:name w:val="annotation subject"/>
    <w:basedOn w:val="CommentText"/>
    <w:next w:val="CommentText"/>
    <w:link w:val="CommentSubjectChar"/>
    <w:uiPriority w:val="99"/>
    <w:semiHidden/>
    <w:unhideWhenUsed/>
    <w:rsid w:val="0043570B"/>
    <w:pPr>
      <w:spacing w:after="160"/>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43570B"/>
    <w:rPr>
      <w:rFonts w:ascii="Calibri" w:eastAsia="Calibri" w:hAnsi="Calibri"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brown001\AppData\Local\Microsoft\Windows\INetCache\Content.Outlook\82TVZ0R2\ocedesign@lancashire.gov.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ancashire.gov.uk/council/strategies-policies-plans/roads-parking-and-travel/highway-asset-management-in-lancashire/codes-of-practice/tree-safety/"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rbrown001\AppData\Local\Microsoft\Windows\INetCache\Content.Outlook\82TVZ0R2\ocedesign@lancashire.gov.uk" TargetMode="External"/><Relationship Id="rId14" Type="http://schemas.openxmlformats.org/officeDocument/2006/relationships/hyperlink" Target="http://www.lancashire.gov.uk/council/strategies-policies-plans/roads-parking-and-travel/highway-asset-management-in-lancashire/codes-of-practice/tree-safe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89C5-B6B3-4B14-AC21-5682B068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245</TotalTime>
  <Pages>13</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Anders, Michael</cp:lastModifiedBy>
  <cp:revision>46</cp:revision>
  <cp:lastPrinted>2022-08-16T14:56:00Z</cp:lastPrinted>
  <dcterms:created xsi:type="dcterms:W3CDTF">2022-09-22T09:29:00Z</dcterms:created>
  <dcterms:modified xsi:type="dcterms:W3CDTF">2022-10-20T13:37:00Z</dcterms:modified>
</cp:coreProperties>
</file>